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15479" w14:textId="335D59A6" w:rsidR="004750A7" w:rsidRPr="00A30E20" w:rsidRDefault="00A30E20" w:rsidP="00375061">
      <w:pPr>
        <w:rPr>
          <w:rFonts w:ascii="Calibri" w:hAnsi="Calibri" w:cs="Calibri"/>
          <w:sz w:val="44"/>
          <w:szCs w:val="44"/>
        </w:rPr>
      </w:pPr>
      <w:r>
        <w:rPr>
          <w:b/>
          <w:noProof/>
          <w:color w:val="A6A6A6"/>
          <w:sz w:val="44"/>
          <w:szCs w:val="44"/>
          <w:lang w:eastAsia="en-GB"/>
        </w:rPr>
        <w:drawing>
          <wp:anchor distT="0" distB="0" distL="114935" distR="114935" simplePos="0" relativeHeight="251662336" behindDoc="0" locked="0" layoutInCell="1" allowOverlap="1" wp14:anchorId="30AC6598" wp14:editId="0C094F44">
            <wp:simplePos x="0" y="0"/>
            <wp:positionH relativeFrom="column">
              <wp:posOffset>5107305</wp:posOffset>
            </wp:positionH>
            <wp:positionV relativeFrom="paragraph">
              <wp:posOffset>10795</wp:posOffset>
            </wp:positionV>
            <wp:extent cx="1116330" cy="990531"/>
            <wp:effectExtent l="0" t="0" r="7620" b="635"/>
            <wp:wrapNone/>
            <wp:docPr id="6" name="Picture 6" descr="A yellow and blue shield with a crown and a letter 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yellow and blue shield with a crown and a letter 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6330" cy="990531"/>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E20">
        <w:rPr>
          <w:rFonts w:ascii="Calibri" w:hAnsi="Calibri" w:cs="Calibri"/>
          <w:sz w:val="44"/>
          <w:szCs w:val="44"/>
        </w:rPr>
        <w:t>St Mary's CEVA Primary School</w:t>
      </w:r>
    </w:p>
    <w:p w14:paraId="03729741" w14:textId="65C2AC42" w:rsidR="008B2216" w:rsidRPr="007133A0" w:rsidRDefault="008B2216" w:rsidP="008B2216">
      <w:pPr>
        <w:pStyle w:val="3Policytitle"/>
        <w:rPr>
          <w:lang w:val="en-GB"/>
        </w:rPr>
      </w:pPr>
      <w:r w:rsidRPr="007133A0">
        <w:rPr>
          <w:lang w:val="en-GB"/>
        </w:rPr>
        <w:t>Whistle-blowing policy</w:t>
      </w:r>
    </w:p>
    <w:p w14:paraId="5E213E4D" w14:textId="20107B77" w:rsidR="008B2216" w:rsidRPr="007133A0" w:rsidRDefault="008B2216" w:rsidP="008B2216">
      <w:pPr>
        <w:pStyle w:val="6Abstract"/>
        <w:tabs>
          <w:tab w:val="left" w:pos="3330"/>
        </w:tabs>
        <w:rPr>
          <w:lang w:val="en-GB"/>
        </w:rPr>
      </w:pPr>
    </w:p>
    <w:p w14:paraId="3C5FF7D3" w14:textId="77777777" w:rsidR="008B2216" w:rsidRPr="007133A0" w:rsidRDefault="008B2216" w:rsidP="008B2216">
      <w:pPr>
        <w:pStyle w:val="1bodycopy10pt"/>
        <w:rPr>
          <w:lang w:val="en-GB"/>
        </w:rPr>
      </w:pPr>
    </w:p>
    <w:p w14:paraId="02037108" w14:textId="77777777" w:rsidR="00A30E20" w:rsidRPr="00A30E20" w:rsidRDefault="00A30E20" w:rsidP="00A30E20">
      <w:pPr>
        <w:spacing w:after="0" w:line="276" w:lineRule="auto"/>
        <w:rPr>
          <w:rFonts w:eastAsia="Calibri" w:cs="Arial"/>
          <w:sz w:val="24"/>
          <w:lang w:val="en-GB"/>
        </w:rPr>
      </w:pPr>
    </w:p>
    <w:p w14:paraId="5913EF2F" w14:textId="77777777" w:rsidR="00A30E20" w:rsidRPr="00A30E20" w:rsidRDefault="00A30E20" w:rsidP="00A30E20">
      <w:pPr>
        <w:spacing w:after="200"/>
        <w:rPr>
          <w:rFonts w:ascii="Calibri" w:eastAsia="Calibri" w:hAnsi="Calibri" w:cs="Calibri"/>
          <w:b/>
          <w:szCs w:val="20"/>
          <w:lang w:val="en-GB"/>
        </w:rPr>
      </w:pPr>
    </w:p>
    <w:p w14:paraId="6CCBCF84" w14:textId="77777777" w:rsidR="00A30E20" w:rsidRPr="00A30E20" w:rsidRDefault="00A30E20" w:rsidP="00A30E20">
      <w:pPr>
        <w:spacing w:after="200" w:line="276" w:lineRule="auto"/>
        <w:rPr>
          <w:rFonts w:ascii="Kinetic" w:eastAsia="Calibri" w:hAnsi="Kinetic" w:cs="Calibri"/>
          <w:sz w:val="28"/>
          <w:szCs w:val="28"/>
          <w:lang w:val="en-GB"/>
        </w:rPr>
      </w:pPr>
      <w:r w:rsidRPr="00A30E20">
        <w:rPr>
          <w:rFonts w:ascii="Kinetic" w:eastAsia="Calibri" w:hAnsi="Kinetic" w:cs="Calibri"/>
          <w:sz w:val="28"/>
          <w:szCs w:val="28"/>
          <w:lang w:val="en-GB"/>
        </w:rPr>
        <w:t xml:space="preserve">Our policy has been created in line with ‘Flourishing for all’, ‘Fruits of the Spirit: Character Education’ and the ‘Church of England’s Vision for Education: Deeply Christian; Serving the common good’.  Staff and governors have been made aware of these documents which form the foundation for the school’s ethos, decision-making process and policy design.  </w:t>
      </w:r>
    </w:p>
    <w:p w14:paraId="61E4EBF1" w14:textId="77777777" w:rsidR="00A30E20" w:rsidRPr="00A30E20" w:rsidRDefault="00A30E20" w:rsidP="00A30E20">
      <w:pPr>
        <w:spacing w:after="200" w:line="276" w:lineRule="auto"/>
        <w:rPr>
          <w:rFonts w:ascii="Kinetic" w:eastAsia="Calibri" w:hAnsi="Kinetic" w:cs="Calibri"/>
          <w:sz w:val="28"/>
          <w:szCs w:val="28"/>
          <w:lang w:val="en-GB"/>
        </w:rPr>
      </w:pPr>
    </w:p>
    <w:p w14:paraId="263C7975" w14:textId="77777777" w:rsidR="00A30E20" w:rsidRPr="00A30E20" w:rsidRDefault="00A30E20" w:rsidP="00A30E20">
      <w:pPr>
        <w:spacing w:after="200" w:line="276" w:lineRule="auto"/>
        <w:rPr>
          <w:rFonts w:ascii="Kinetic" w:eastAsia="Calibri" w:hAnsi="Kinetic" w:cs="Calibri"/>
          <w:sz w:val="28"/>
          <w:szCs w:val="28"/>
          <w:lang w:val="en-GB"/>
        </w:rPr>
      </w:pPr>
      <w:r w:rsidRPr="00A30E20">
        <w:rPr>
          <w:rFonts w:ascii="Kinetic" w:eastAsia="Calibri" w:hAnsi="Kinetic" w:cs="Calibri"/>
          <w:sz w:val="28"/>
          <w:szCs w:val="28"/>
          <w:lang w:val="en-GB"/>
        </w:rPr>
        <w:t>We have also carefully considered and analysed the impact of this policy on equality and the possible implications for pupils with protected characteristics, as part of our commitment to meet the Public Sector Equality Duty (PSED) requirement to have due regard to the need to eliminate discrimination, advance equality of opportunity and foster good relations.</w:t>
      </w:r>
    </w:p>
    <w:tbl>
      <w:tblPr>
        <w:tblpPr w:leftFromText="180" w:rightFromText="180" w:vertAnchor="text" w:horzAnchor="margin" w:tblpY="130"/>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A30E20" w:rsidRPr="004C1154" w14:paraId="1344E1DF" w14:textId="77777777" w:rsidTr="003E5107">
        <w:tc>
          <w:tcPr>
            <w:tcW w:w="2586" w:type="dxa"/>
            <w:tcBorders>
              <w:top w:val="nil"/>
              <w:bottom w:val="single" w:sz="18" w:space="0" w:color="FFFFFF"/>
            </w:tcBorders>
            <w:shd w:val="clear" w:color="auto" w:fill="D8DFDE"/>
          </w:tcPr>
          <w:p w14:paraId="019E647F" w14:textId="77777777" w:rsidR="00A30E20" w:rsidRPr="0062626B" w:rsidRDefault="00A30E20" w:rsidP="003E5107">
            <w:pPr>
              <w:pStyle w:val="1bodycopy10pt"/>
              <w:rPr>
                <w:b/>
              </w:rPr>
            </w:pPr>
            <w:r w:rsidRPr="0062626B">
              <w:rPr>
                <w:b/>
              </w:rPr>
              <w:t>Approved by:</w:t>
            </w:r>
          </w:p>
        </w:tc>
        <w:tc>
          <w:tcPr>
            <w:tcW w:w="3268" w:type="dxa"/>
            <w:tcBorders>
              <w:top w:val="nil"/>
              <w:bottom w:val="single" w:sz="18" w:space="0" w:color="FFFFFF"/>
            </w:tcBorders>
            <w:shd w:val="clear" w:color="auto" w:fill="D8DFDE"/>
          </w:tcPr>
          <w:p w14:paraId="3482190E" w14:textId="77777777" w:rsidR="00A30E20" w:rsidRPr="004C1154" w:rsidRDefault="00A30E20" w:rsidP="003E5107">
            <w:pPr>
              <w:pStyle w:val="1bodycopy11pt"/>
            </w:pPr>
            <w:r>
              <w:t>FGB</w:t>
            </w:r>
          </w:p>
        </w:tc>
        <w:tc>
          <w:tcPr>
            <w:tcW w:w="3866" w:type="dxa"/>
            <w:tcBorders>
              <w:top w:val="nil"/>
              <w:bottom w:val="single" w:sz="18" w:space="0" w:color="FFFFFF"/>
            </w:tcBorders>
            <w:shd w:val="clear" w:color="auto" w:fill="D8DFDE"/>
          </w:tcPr>
          <w:p w14:paraId="7E07FB69" w14:textId="77777777" w:rsidR="00A30E20" w:rsidRPr="004C1154" w:rsidRDefault="00A30E20" w:rsidP="003E5107">
            <w:pPr>
              <w:pStyle w:val="1bodycopy11pt"/>
            </w:pPr>
          </w:p>
        </w:tc>
      </w:tr>
      <w:tr w:rsidR="00A30E20" w:rsidRPr="004C1154" w14:paraId="78F25985" w14:textId="77777777" w:rsidTr="003E5107">
        <w:tc>
          <w:tcPr>
            <w:tcW w:w="2586" w:type="dxa"/>
            <w:tcBorders>
              <w:top w:val="single" w:sz="18" w:space="0" w:color="FFFFFF"/>
              <w:bottom w:val="single" w:sz="18" w:space="0" w:color="FFFFFF"/>
            </w:tcBorders>
            <w:shd w:val="clear" w:color="auto" w:fill="D8DFDE"/>
          </w:tcPr>
          <w:p w14:paraId="5499E77A" w14:textId="77777777" w:rsidR="00A30E20" w:rsidRPr="0062626B" w:rsidRDefault="00A30E20" w:rsidP="003E5107">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F520764" w14:textId="08FD39E5" w:rsidR="00A30E20" w:rsidRPr="004C1154" w:rsidRDefault="00B75909" w:rsidP="003E5107">
            <w:pPr>
              <w:pStyle w:val="1bodycopy11pt"/>
            </w:pPr>
            <w:r>
              <w:t>April 2026 – HR Education Team - IRIS</w:t>
            </w:r>
          </w:p>
        </w:tc>
      </w:tr>
      <w:tr w:rsidR="00A30E20" w:rsidRPr="004C1154" w14:paraId="58DBC4C2" w14:textId="77777777" w:rsidTr="003E5107">
        <w:tc>
          <w:tcPr>
            <w:tcW w:w="2586" w:type="dxa"/>
            <w:tcBorders>
              <w:top w:val="single" w:sz="18" w:space="0" w:color="FFFFFF"/>
              <w:bottom w:val="nil"/>
            </w:tcBorders>
            <w:shd w:val="clear" w:color="auto" w:fill="D8DFDE"/>
          </w:tcPr>
          <w:p w14:paraId="04614D7D" w14:textId="77777777" w:rsidR="00A30E20" w:rsidRPr="0062626B" w:rsidRDefault="00A30E20" w:rsidP="003E5107">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23E665CA" w14:textId="3CA6B90C" w:rsidR="00A30E20" w:rsidRPr="004C1154" w:rsidRDefault="00A30E20" w:rsidP="003E5107">
            <w:pPr>
              <w:pStyle w:val="1bodycopy11pt"/>
            </w:pPr>
            <w:r>
              <w:t>January 2027</w:t>
            </w:r>
          </w:p>
        </w:tc>
      </w:tr>
    </w:tbl>
    <w:p w14:paraId="35FFD04F" w14:textId="77777777" w:rsidR="008B2216" w:rsidRDefault="008B2216" w:rsidP="008B2216">
      <w:pPr>
        <w:pStyle w:val="1bodycopy10pt"/>
        <w:rPr>
          <w:lang w:val="en-GB"/>
        </w:rPr>
      </w:pPr>
    </w:p>
    <w:p w14:paraId="0C0E0B3C" w14:textId="77777777" w:rsidR="00A30E20" w:rsidRDefault="00A30E20" w:rsidP="008B2216">
      <w:pPr>
        <w:pStyle w:val="1bodycopy10pt"/>
        <w:rPr>
          <w:lang w:val="en-GB"/>
        </w:rPr>
      </w:pPr>
    </w:p>
    <w:p w14:paraId="357552D1" w14:textId="77777777" w:rsidR="00A30E20" w:rsidRDefault="00A30E20" w:rsidP="008B2216">
      <w:pPr>
        <w:pStyle w:val="1bodycopy10pt"/>
        <w:rPr>
          <w:lang w:val="en-GB"/>
        </w:rPr>
      </w:pPr>
    </w:p>
    <w:p w14:paraId="4C00203B" w14:textId="77777777" w:rsidR="00A30E20" w:rsidRPr="007133A0" w:rsidRDefault="00A30E20" w:rsidP="008B2216">
      <w:pPr>
        <w:pStyle w:val="1bodycopy10pt"/>
        <w:rPr>
          <w:lang w:val="en-GB"/>
        </w:rPr>
      </w:pPr>
    </w:p>
    <w:p w14:paraId="31E72F75" w14:textId="77777777" w:rsidR="008B2216" w:rsidRPr="007133A0" w:rsidRDefault="008B2216" w:rsidP="008B2216">
      <w:pPr>
        <w:pStyle w:val="1bodycopy10pt"/>
        <w:rPr>
          <w:lang w:val="en-GB"/>
        </w:rPr>
      </w:pPr>
    </w:p>
    <w:p w14:paraId="0862092D" w14:textId="77777777" w:rsidR="008B2216" w:rsidRPr="007133A0" w:rsidRDefault="008B2216" w:rsidP="008B2216">
      <w:pPr>
        <w:pStyle w:val="TOCHeading"/>
        <w:spacing w:before="0" w:after="120"/>
        <w:rPr>
          <w:rFonts w:ascii="Arial" w:hAnsi="Arial" w:cs="Arial"/>
          <w:b/>
          <w:sz w:val="28"/>
          <w:szCs w:val="28"/>
          <w:lang w:val="en-GB"/>
        </w:rPr>
      </w:pPr>
      <w:r w:rsidRPr="007133A0">
        <w:rPr>
          <w:rFonts w:ascii="Arial" w:hAnsi="Arial" w:cs="Arial"/>
          <w:b/>
          <w:sz w:val="28"/>
          <w:szCs w:val="28"/>
          <w:lang w:val="en-GB"/>
        </w:rPr>
        <w:t>Contents</w:t>
      </w:r>
    </w:p>
    <w:p w14:paraId="3406C549" w14:textId="77777777" w:rsidR="00DD4183" w:rsidRPr="00AC651E" w:rsidRDefault="008B2216">
      <w:pPr>
        <w:pStyle w:val="TOC1"/>
        <w:tabs>
          <w:tab w:val="right" w:leader="dot" w:pos="9736"/>
        </w:tabs>
        <w:rPr>
          <w:rFonts w:ascii="Calibri" w:eastAsia="Times New Roman" w:hAnsi="Calibri"/>
          <w:noProof/>
          <w:kern w:val="2"/>
          <w:sz w:val="22"/>
          <w:szCs w:val="22"/>
          <w:lang w:val="en-GB" w:eastAsia="en-GB"/>
        </w:rPr>
      </w:pPr>
      <w:r w:rsidRPr="007133A0">
        <w:rPr>
          <w:rFonts w:cs="Arial"/>
          <w:bCs/>
          <w:noProof/>
          <w:szCs w:val="20"/>
          <w:lang w:val="en-GB"/>
        </w:rPr>
        <w:fldChar w:fldCharType="begin"/>
      </w:r>
      <w:r w:rsidRPr="007133A0">
        <w:rPr>
          <w:rFonts w:cs="Arial"/>
          <w:bCs/>
          <w:noProof/>
          <w:szCs w:val="20"/>
          <w:lang w:val="en-GB"/>
        </w:rPr>
        <w:instrText xml:space="preserve"> TOC \o "1-3" \h \z \u </w:instrText>
      </w:r>
      <w:r w:rsidRPr="007133A0">
        <w:rPr>
          <w:rFonts w:cs="Arial"/>
          <w:bCs/>
          <w:noProof/>
          <w:szCs w:val="20"/>
          <w:lang w:val="en-GB"/>
        </w:rPr>
        <w:fldChar w:fldCharType="separate"/>
      </w:r>
      <w:hyperlink w:anchor="_Toc157062990" w:history="1">
        <w:r w:rsidR="00DD4183" w:rsidRPr="00F91796">
          <w:rPr>
            <w:rStyle w:val="Hyperlink"/>
            <w:rFonts w:eastAsia="Arial"/>
            <w:noProof/>
          </w:rPr>
          <w:t>1. Aims</w:t>
        </w:r>
        <w:r w:rsidR="00DD4183">
          <w:rPr>
            <w:noProof/>
            <w:webHidden/>
          </w:rPr>
          <w:tab/>
        </w:r>
        <w:r w:rsidR="00DD4183">
          <w:rPr>
            <w:noProof/>
            <w:webHidden/>
          </w:rPr>
          <w:fldChar w:fldCharType="begin"/>
        </w:r>
        <w:r w:rsidR="00DD4183">
          <w:rPr>
            <w:noProof/>
            <w:webHidden/>
          </w:rPr>
          <w:instrText xml:space="preserve"> PAGEREF _Toc157062990 \h </w:instrText>
        </w:r>
        <w:r w:rsidR="00DD4183">
          <w:rPr>
            <w:noProof/>
            <w:webHidden/>
          </w:rPr>
        </w:r>
        <w:r w:rsidR="00DD4183">
          <w:rPr>
            <w:noProof/>
            <w:webHidden/>
          </w:rPr>
          <w:fldChar w:fldCharType="separate"/>
        </w:r>
        <w:r w:rsidR="00DD4183">
          <w:rPr>
            <w:noProof/>
            <w:webHidden/>
          </w:rPr>
          <w:t>3</w:t>
        </w:r>
        <w:r w:rsidR="00DD4183">
          <w:rPr>
            <w:noProof/>
            <w:webHidden/>
          </w:rPr>
          <w:fldChar w:fldCharType="end"/>
        </w:r>
      </w:hyperlink>
    </w:p>
    <w:p w14:paraId="02CB555E" w14:textId="77777777" w:rsidR="00DD4183" w:rsidRPr="00AC651E" w:rsidRDefault="00DD4183">
      <w:pPr>
        <w:pStyle w:val="TOC1"/>
        <w:tabs>
          <w:tab w:val="right" w:leader="dot" w:pos="9736"/>
        </w:tabs>
        <w:rPr>
          <w:rFonts w:ascii="Calibri" w:eastAsia="Times New Roman" w:hAnsi="Calibri"/>
          <w:noProof/>
          <w:kern w:val="2"/>
          <w:sz w:val="22"/>
          <w:szCs w:val="22"/>
          <w:lang w:val="en-GB" w:eastAsia="en-GB"/>
        </w:rPr>
      </w:pPr>
      <w:hyperlink w:anchor="_Toc157062991" w:history="1">
        <w:r w:rsidRPr="00F91796">
          <w:rPr>
            <w:rStyle w:val="Hyperlink"/>
            <w:rFonts w:eastAsia="Arial"/>
            <w:noProof/>
          </w:rPr>
          <w:t>2. Legislation</w:t>
        </w:r>
        <w:r>
          <w:rPr>
            <w:noProof/>
            <w:webHidden/>
          </w:rPr>
          <w:tab/>
        </w:r>
        <w:r>
          <w:rPr>
            <w:noProof/>
            <w:webHidden/>
          </w:rPr>
          <w:fldChar w:fldCharType="begin"/>
        </w:r>
        <w:r>
          <w:rPr>
            <w:noProof/>
            <w:webHidden/>
          </w:rPr>
          <w:instrText xml:space="preserve"> PAGEREF _Toc157062991 \h </w:instrText>
        </w:r>
        <w:r>
          <w:rPr>
            <w:noProof/>
            <w:webHidden/>
          </w:rPr>
        </w:r>
        <w:r>
          <w:rPr>
            <w:noProof/>
            <w:webHidden/>
          </w:rPr>
          <w:fldChar w:fldCharType="separate"/>
        </w:r>
        <w:r>
          <w:rPr>
            <w:noProof/>
            <w:webHidden/>
          </w:rPr>
          <w:t>3</w:t>
        </w:r>
        <w:r>
          <w:rPr>
            <w:noProof/>
            <w:webHidden/>
          </w:rPr>
          <w:fldChar w:fldCharType="end"/>
        </w:r>
      </w:hyperlink>
    </w:p>
    <w:p w14:paraId="4D96B470" w14:textId="77777777" w:rsidR="00DD4183" w:rsidRPr="00AC651E" w:rsidRDefault="00DD4183">
      <w:pPr>
        <w:pStyle w:val="TOC1"/>
        <w:tabs>
          <w:tab w:val="right" w:leader="dot" w:pos="9736"/>
        </w:tabs>
        <w:rPr>
          <w:rFonts w:ascii="Calibri" w:eastAsia="Times New Roman" w:hAnsi="Calibri"/>
          <w:noProof/>
          <w:kern w:val="2"/>
          <w:sz w:val="22"/>
          <w:szCs w:val="22"/>
          <w:lang w:val="en-GB" w:eastAsia="en-GB"/>
        </w:rPr>
      </w:pPr>
      <w:hyperlink w:anchor="_Toc157062992" w:history="1">
        <w:r w:rsidRPr="00F91796">
          <w:rPr>
            <w:rStyle w:val="Hyperlink"/>
            <w:rFonts w:eastAsia="Arial"/>
            <w:noProof/>
          </w:rPr>
          <w:t>3. Definition of whistle-blowing</w:t>
        </w:r>
        <w:r>
          <w:rPr>
            <w:noProof/>
            <w:webHidden/>
          </w:rPr>
          <w:tab/>
        </w:r>
        <w:r>
          <w:rPr>
            <w:noProof/>
            <w:webHidden/>
          </w:rPr>
          <w:fldChar w:fldCharType="begin"/>
        </w:r>
        <w:r>
          <w:rPr>
            <w:noProof/>
            <w:webHidden/>
          </w:rPr>
          <w:instrText xml:space="preserve"> PAGEREF _Toc157062992 \h </w:instrText>
        </w:r>
        <w:r>
          <w:rPr>
            <w:noProof/>
            <w:webHidden/>
          </w:rPr>
        </w:r>
        <w:r>
          <w:rPr>
            <w:noProof/>
            <w:webHidden/>
          </w:rPr>
          <w:fldChar w:fldCharType="separate"/>
        </w:r>
        <w:r>
          <w:rPr>
            <w:noProof/>
            <w:webHidden/>
          </w:rPr>
          <w:t>3</w:t>
        </w:r>
        <w:r>
          <w:rPr>
            <w:noProof/>
            <w:webHidden/>
          </w:rPr>
          <w:fldChar w:fldCharType="end"/>
        </w:r>
      </w:hyperlink>
    </w:p>
    <w:p w14:paraId="29951CDC" w14:textId="77777777" w:rsidR="00DD4183" w:rsidRPr="00AC651E" w:rsidRDefault="00DD4183">
      <w:pPr>
        <w:pStyle w:val="TOC1"/>
        <w:tabs>
          <w:tab w:val="right" w:leader="dot" w:pos="9736"/>
        </w:tabs>
        <w:rPr>
          <w:rFonts w:ascii="Calibri" w:eastAsia="Times New Roman" w:hAnsi="Calibri"/>
          <w:noProof/>
          <w:kern w:val="2"/>
          <w:sz w:val="22"/>
          <w:szCs w:val="22"/>
          <w:lang w:val="en-GB" w:eastAsia="en-GB"/>
        </w:rPr>
      </w:pPr>
      <w:hyperlink w:anchor="_Toc157062993" w:history="1">
        <w:r w:rsidRPr="00F91796">
          <w:rPr>
            <w:rStyle w:val="Hyperlink"/>
            <w:rFonts w:eastAsia="Arial"/>
            <w:noProof/>
          </w:rPr>
          <w:t>4. Procedure for staff to raise a whistle-blowing concern</w:t>
        </w:r>
        <w:r>
          <w:rPr>
            <w:noProof/>
            <w:webHidden/>
          </w:rPr>
          <w:tab/>
        </w:r>
        <w:r>
          <w:rPr>
            <w:noProof/>
            <w:webHidden/>
          </w:rPr>
          <w:fldChar w:fldCharType="begin"/>
        </w:r>
        <w:r>
          <w:rPr>
            <w:noProof/>
            <w:webHidden/>
          </w:rPr>
          <w:instrText xml:space="preserve"> PAGEREF _Toc157062993 \h </w:instrText>
        </w:r>
        <w:r>
          <w:rPr>
            <w:noProof/>
            <w:webHidden/>
          </w:rPr>
        </w:r>
        <w:r>
          <w:rPr>
            <w:noProof/>
            <w:webHidden/>
          </w:rPr>
          <w:fldChar w:fldCharType="separate"/>
        </w:r>
        <w:r>
          <w:rPr>
            <w:noProof/>
            <w:webHidden/>
          </w:rPr>
          <w:t>4</w:t>
        </w:r>
        <w:r>
          <w:rPr>
            <w:noProof/>
            <w:webHidden/>
          </w:rPr>
          <w:fldChar w:fldCharType="end"/>
        </w:r>
      </w:hyperlink>
    </w:p>
    <w:p w14:paraId="5880EB2D" w14:textId="183680B6" w:rsidR="00DD4183" w:rsidRPr="00AC651E" w:rsidRDefault="00DD4183">
      <w:pPr>
        <w:pStyle w:val="TOC1"/>
        <w:tabs>
          <w:tab w:val="right" w:leader="dot" w:pos="9736"/>
        </w:tabs>
        <w:rPr>
          <w:rFonts w:ascii="Calibri" w:eastAsia="Times New Roman" w:hAnsi="Calibri"/>
          <w:noProof/>
          <w:kern w:val="2"/>
          <w:sz w:val="22"/>
          <w:szCs w:val="22"/>
          <w:lang w:val="en-GB" w:eastAsia="en-GB"/>
        </w:rPr>
      </w:pPr>
      <w:hyperlink w:anchor="_Toc157062994" w:history="1">
        <w:r w:rsidRPr="00F91796">
          <w:rPr>
            <w:rStyle w:val="Hyperlink"/>
            <w:rFonts w:eastAsia="Arial"/>
            <w:noProof/>
          </w:rPr>
          <w:t xml:space="preserve">5. </w:t>
        </w:r>
        <w:r w:rsidR="006070A4">
          <w:rPr>
            <w:rStyle w:val="Hyperlink"/>
            <w:rFonts w:eastAsia="Arial"/>
            <w:noProof/>
          </w:rPr>
          <w:t>School</w:t>
        </w:r>
        <w:r w:rsidRPr="00F91796">
          <w:rPr>
            <w:rStyle w:val="Hyperlink"/>
            <w:rFonts w:eastAsia="Arial"/>
            <w:noProof/>
          </w:rPr>
          <w:t xml:space="preserve"> procedure for responding to a whistle-blowing concern</w:t>
        </w:r>
        <w:r>
          <w:rPr>
            <w:noProof/>
            <w:webHidden/>
          </w:rPr>
          <w:tab/>
        </w:r>
        <w:r>
          <w:rPr>
            <w:noProof/>
            <w:webHidden/>
          </w:rPr>
          <w:fldChar w:fldCharType="begin"/>
        </w:r>
        <w:r>
          <w:rPr>
            <w:noProof/>
            <w:webHidden/>
          </w:rPr>
          <w:instrText xml:space="preserve"> PAGEREF _Toc157062994 \h </w:instrText>
        </w:r>
        <w:r>
          <w:rPr>
            <w:noProof/>
            <w:webHidden/>
          </w:rPr>
        </w:r>
        <w:r>
          <w:rPr>
            <w:noProof/>
            <w:webHidden/>
          </w:rPr>
          <w:fldChar w:fldCharType="separate"/>
        </w:r>
        <w:r>
          <w:rPr>
            <w:noProof/>
            <w:webHidden/>
          </w:rPr>
          <w:t>4</w:t>
        </w:r>
        <w:r>
          <w:rPr>
            <w:noProof/>
            <w:webHidden/>
          </w:rPr>
          <w:fldChar w:fldCharType="end"/>
        </w:r>
      </w:hyperlink>
    </w:p>
    <w:p w14:paraId="64CB1395" w14:textId="77777777" w:rsidR="00DD4183" w:rsidRPr="00AC651E" w:rsidRDefault="00DD4183">
      <w:pPr>
        <w:pStyle w:val="TOC1"/>
        <w:tabs>
          <w:tab w:val="right" w:leader="dot" w:pos="9736"/>
        </w:tabs>
        <w:rPr>
          <w:rFonts w:ascii="Calibri" w:eastAsia="Times New Roman" w:hAnsi="Calibri"/>
          <w:noProof/>
          <w:kern w:val="2"/>
          <w:sz w:val="22"/>
          <w:szCs w:val="22"/>
          <w:lang w:val="en-GB" w:eastAsia="en-GB"/>
        </w:rPr>
      </w:pPr>
      <w:hyperlink w:anchor="_Toc157062995" w:history="1">
        <w:r w:rsidRPr="00F91796">
          <w:rPr>
            <w:rStyle w:val="Hyperlink"/>
            <w:rFonts w:eastAsia="Arial"/>
            <w:noProof/>
          </w:rPr>
          <w:t>6. Malicious or vexatious allegations</w:t>
        </w:r>
        <w:r>
          <w:rPr>
            <w:noProof/>
            <w:webHidden/>
          </w:rPr>
          <w:tab/>
        </w:r>
        <w:r>
          <w:rPr>
            <w:noProof/>
            <w:webHidden/>
          </w:rPr>
          <w:fldChar w:fldCharType="begin"/>
        </w:r>
        <w:r>
          <w:rPr>
            <w:noProof/>
            <w:webHidden/>
          </w:rPr>
          <w:instrText xml:space="preserve"> PAGEREF _Toc157062995 \h </w:instrText>
        </w:r>
        <w:r>
          <w:rPr>
            <w:noProof/>
            <w:webHidden/>
          </w:rPr>
        </w:r>
        <w:r>
          <w:rPr>
            <w:noProof/>
            <w:webHidden/>
          </w:rPr>
          <w:fldChar w:fldCharType="separate"/>
        </w:r>
        <w:r>
          <w:rPr>
            <w:noProof/>
            <w:webHidden/>
          </w:rPr>
          <w:t>5</w:t>
        </w:r>
        <w:r>
          <w:rPr>
            <w:noProof/>
            <w:webHidden/>
          </w:rPr>
          <w:fldChar w:fldCharType="end"/>
        </w:r>
      </w:hyperlink>
    </w:p>
    <w:p w14:paraId="5DBB2D18" w14:textId="28621CF3" w:rsidR="00DD4183" w:rsidRPr="00AC651E" w:rsidRDefault="00DD4183">
      <w:pPr>
        <w:pStyle w:val="TOC1"/>
        <w:tabs>
          <w:tab w:val="right" w:leader="dot" w:pos="9736"/>
        </w:tabs>
        <w:rPr>
          <w:rFonts w:ascii="Calibri" w:eastAsia="Times New Roman" w:hAnsi="Calibri"/>
          <w:noProof/>
          <w:kern w:val="2"/>
          <w:sz w:val="22"/>
          <w:szCs w:val="22"/>
          <w:lang w:val="en-GB" w:eastAsia="en-GB"/>
        </w:rPr>
      </w:pPr>
      <w:hyperlink w:anchor="_Toc157062996" w:history="1">
        <w:r w:rsidRPr="00F91796">
          <w:rPr>
            <w:rStyle w:val="Hyperlink"/>
            <w:rFonts w:eastAsia="Arial"/>
            <w:noProof/>
          </w:rPr>
          <w:t xml:space="preserve">7. Escalating concerns beyond the </w:t>
        </w:r>
        <w:r w:rsidR="006070A4">
          <w:rPr>
            <w:rStyle w:val="Hyperlink"/>
            <w:rFonts w:eastAsia="Arial"/>
            <w:noProof/>
          </w:rPr>
          <w:t>school</w:t>
        </w:r>
        <w:r>
          <w:rPr>
            <w:noProof/>
            <w:webHidden/>
          </w:rPr>
          <w:tab/>
        </w:r>
        <w:r>
          <w:rPr>
            <w:noProof/>
            <w:webHidden/>
          </w:rPr>
          <w:fldChar w:fldCharType="begin"/>
        </w:r>
        <w:r>
          <w:rPr>
            <w:noProof/>
            <w:webHidden/>
          </w:rPr>
          <w:instrText xml:space="preserve"> PAGEREF _Toc157062996 \h </w:instrText>
        </w:r>
        <w:r>
          <w:rPr>
            <w:noProof/>
            <w:webHidden/>
          </w:rPr>
        </w:r>
        <w:r>
          <w:rPr>
            <w:noProof/>
            <w:webHidden/>
          </w:rPr>
          <w:fldChar w:fldCharType="separate"/>
        </w:r>
        <w:r>
          <w:rPr>
            <w:noProof/>
            <w:webHidden/>
          </w:rPr>
          <w:t>5</w:t>
        </w:r>
        <w:r>
          <w:rPr>
            <w:noProof/>
            <w:webHidden/>
          </w:rPr>
          <w:fldChar w:fldCharType="end"/>
        </w:r>
      </w:hyperlink>
    </w:p>
    <w:p w14:paraId="70BDD61F" w14:textId="77777777" w:rsidR="00DD4183" w:rsidRPr="00AC651E" w:rsidRDefault="00DD4183">
      <w:pPr>
        <w:pStyle w:val="TOC1"/>
        <w:tabs>
          <w:tab w:val="right" w:leader="dot" w:pos="9736"/>
        </w:tabs>
        <w:rPr>
          <w:rFonts w:ascii="Calibri" w:eastAsia="Times New Roman" w:hAnsi="Calibri"/>
          <w:noProof/>
          <w:kern w:val="2"/>
          <w:sz w:val="22"/>
          <w:szCs w:val="22"/>
          <w:lang w:val="en-GB" w:eastAsia="en-GB"/>
        </w:rPr>
      </w:pPr>
      <w:hyperlink w:anchor="_Toc157062997" w:history="1">
        <w:r w:rsidRPr="00F91796">
          <w:rPr>
            <w:rStyle w:val="Hyperlink"/>
            <w:rFonts w:eastAsia="Arial"/>
            <w:noProof/>
          </w:rPr>
          <w:t>8. Approval</w:t>
        </w:r>
        <w:r>
          <w:rPr>
            <w:noProof/>
            <w:webHidden/>
          </w:rPr>
          <w:tab/>
        </w:r>
        <w:r>
          <w:rPr>
            <w:noProof/>
            <w:webHidden/>
          </w:rPr>
          <w:fldChar w:fldCharType="begin"/>
        </w:r>
        <w:r>
          <w:rPr>
            <w:noProof/>
            <w:webHidden/>
          </w:rPr>
          <w:instrText xml:space="preserve"> PAGEREF _Toc157062997 \h </w:instrText>
        </w:r>
        <w:r>
          <w:rPr>
            <w:noProof/>
            <w:webHidden/>
          </w:rPr>
        </w:r>
        <w:r>
          <w:rPr>
            <w:noProof/>
            <w:webHidden/>
          </w:rPr>
          <w:fldChar w:fldCharType="separate"/>
        </w:r>
        <w:r>
          <w:rPr>
            <w:noProof/>
            <w:webHidden/>
          </w:rPr>
          <w:t>5</w:t>
        </w:r>
        <w:r>
          <w:rPr>
            <w:noProof/>
            <w:webHidden/>
          </w:rPr>
          <w:fldChar w:fldCharType="end"/>
        </w:r>
      </w:hyperlink>
    </w:p>
    <w:p w14:paraId="3DCC4C63" w14:textId="77777777" w:rsidR="00DD4183" w:rsidRPr="00AC651E" w:rsidRDefault="00DD4183">
      <w:pPr>
        <w:pStyle w:val="TOC1"/>
        <w:tabs>
          <w:tab w:val="right" w:leader="dot" w:pos="9736"/>
        </w:tabs>
        <w:rPr>
          <w:rFonts w:ascii="Calibri" w:eastAsia="Times New Roman" w:hAnsi="Calibri"/>
          <w:noProof/>
          <w:kern w:val="2"/>
          <w:sz w:val="22"/>
          <w:szCs w:val="22"/>
          <w:lang w:val="en-GB" w:eastAsia="en-GB"/>
        </w:rPr>
      </w:pPr>
      <w:hyperlink w:anchor="_Toc157062998" w:history="1">
        <w:r w:rsidRPr="00F91796">
          <w:rPr>
            <w:rStyle w:val="Hyperlink"/>
            <w:rFonts w:eastAsia="Arial"/>
            <w:noProof/>
          </w:rPr>
          <w:t>9. Links with other policies</w:t>
        </w:r>
        <w:r>
          <w:rPr>
            <w:noProof/>
            <w:webHidden/>
          </w:rPr>
          <w:tab/>
        </w:r>
        <w:r>
          <w:rPr>
            <w:noProof/>
            <w:webHidden/>
          </w:rPr>
          <w:fldChar w:fldCharType="begin"/>
        </w:r>
        <w:r>
          <w:rPr>
            <w:noProof/>
            <w:webHidden/>
          </w:rPr>
          <w:instrText xml:space="preserve"> PAGEREF _Toc157062998 \h </w:instrText>
        </w:r>
        <w:r>
          <w:rPr>
            <w:noProof/>
            <w:webHidden/>
          </w:rPr>
        </w:r>
        <w:r>
          <w:rPr>
            <w:noProof/>
            <w:webHidden/>
          </w:rPr>
          <w:fldChar w:fldCharType="separate"/>
        </w:r>
        <w:r>
          <w:rPr>
            <w:noProof/>
            <w:webHidden/>
          </w:rPr>
          <w:t>6</w:t>
        </w:r>
        <w:r>
          <w:rPr>
            <w:noProof/>
            <w:webHidden/>
          </w:rPr>
          <w:fldChar w:fldCharType="end"/>
        </w:r>
      </w:hyperlink>
    </w:p>
    <w:p w14:paraId="619B45CF" w14:textId="2955EAD9" w:rsidR="008B2216" w:rsidRPr="007133A0" w:rsidRDefault="008B2216" w:rsidP="008B2216">
      <w:pPr>
        <w:pStyle w:val="1bodycopy10pt"/>
        <w:rPr>
          <w:rFonts w:eastAsia="Arial"/>
          <w:szCs w:val="28"/>
          <w:lang w:val="en-GB"/>
        </w:rPr>
      </w:pPr>
      <w:r w:rsidRPr="007133A0">
        <w:rPr>
          <w:rFonts w:cs="Arial"/>
          <w:noProof/>
          <w:szCs w:val="20"/>
          <w:lang w:val="en-GB"/>
        </w:rPr>
        <w:fldChar w:fldCharType="end"/>
      </w:r>
      <w:bookmarkStart w:id="0" w:name="_Toc17183325"/>
      <w:r w:rsidR="006070A4">
        <w:rPr>
          <w:noProof/>
          <w:lang w:val="en-GB" w:eastAsia="en-GB"/>
        </w:rPr>
        <mc:AlternateContent>
          <mc:Choice Requires="wps">
            <w:drawing>
              <wp:anchor distT="4294967294" distB="4294967294" distL="114300" distR="114300" simplePos="0" relativeHeight="3" behindDoc="0" locked="0" layoutInCell="1" allowOverlap="1" wp14:anchorId="3DB228CD" wp14:editId="2F820065">
                <wp:simplePos x="0" y="0"/>
                <wp:positionH relativeFrom="column">
                  <wp:posOffset>0</wp:posOffset>
                </wp:positionH>
                <wp:positionV relativeFrom="paragraph">
                  <wp:posOffset>149859</wp:posOffset>
                </wp:positionV>
                <wp:extent cx="6158865" cy="0"/>
                <wp:effectExtent l="0" t="0" r="13335"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9A2C8D" id="Straight Connector 7" o:spid="_x0000_s1026" style="position:absolute;flip:y;z-index:3;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11.8pt" to="484.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" strokecolor="#12263f" strokeweight="1pt">
                <v:stroke joinstyle="miter"/>
                <o:lock v:ext="edit" shapetype="f"/>
              </v:line>
            </w:pict>
          </mc:Fallback>
        </mc:AlternateContent>
      </w:r>
      <w:bookmarkEnd w:id="0"/>
    </w:p>
    <w:p w14:paraId="1CD1F9DB" w14:textId="77777777" w:rsidR="008B2216" w:rsidRPr="007133A0" w:rsidRDefault="008B2216" w:rsidP="008B2216">
      <w:pPr>
        <w:pStyle w:val="1bodycopy10pt"/>
        <w:rPr>
          <w:lang w:val="en-GB"/>
        </w:rPr>
      </w:pPr>
      <w:bookmarkStart w:id="1" w:name="_Toc5708304"/>
    </w:p>
    <w:p w14:paraId="3E6B105D" w14:textId="77777777" w:rsidR="008B2216" w:rsidRPr="007133A0" w:rsidRDefault="008B2216" w:rsidP="008B2216">
      <w:pPr>
        <w:pStyle w:val="Heading1"/>
        <w:rPr>
          <w:szCs w:val="28"/>
        </w:rPr>
      </w:pPr>
      <w:bookmarkStart w:id="2" w:name="_Toc157062990"/>
      <w:r w:rsidRPr="007133A0">
        <w:rPr>
          <w:rFonts w:eastAsia="Arial"/>
          <w:szCs w:val="28"/>
        </w:rPr>
        <w:t>1. Aims</w:t>
      </w:r>
      <w:bookmarkEnd w:id="1"/>
      <w:bookmarkEnd w:id="2"/>
    </w:p>
    <w:p w14:paraId="2C5F9667" w14:textId="77777777" w:rsidR="008B2216" w:rsidRPr="007133A0" w:rsidRDefault="008B2216" w:rsidP="008B2216">
      <w:pPr>
        <w:rPr>
          <w:rFonts w:eastAsia="Arial" w:cs="Arial"/>
          <w:szCs w:val="20"/>
          <w:lang w:val="en-GB"/>
        </w:rPr>
      </w:pPr>
      <w:r w:rsidRPr="007133A0">
        <w:rPr>
          <w:rFonts w:eastAsia="Arial" w:cs="Arial"/>
          <w:szCs w:val="20"/>
          <w:lang w:val="en-GB"/>
        </w:rPr>
        <w:t>This policy aims to:</w:t>
      </w:r>
    </w:p>
    <w:p w14:paraId="6A19C65B" w14:textId="77777777" w:rsidR="008B2216" w:rsidRPr="007133A0" w:rsidRDefault="008B2216" w:rsidP="008B2216">
      <w:pPr>
        <w:numPr>
          <w:ilvl w:val="0"/>
          <w:numId w:val="20"/>
        </w:numPr>
        <w:ind w:left="340" w:hanging="261"/>
        <w:rPr>
          <w:rFonts w:eastAsia="Arial" w:cs="Arial"/>
          <w:szCs w:val="20"/>
          <w:lang w:val="en-GB"/>
        </w:rPr>
      </w:pPr>
      <w:r w:rsidRPr="007133A0">
        <w:rPr>
          <w:rFonts w:eastAsia="Arial" w:cs="Arial"/>
          <w:szCs w:val="20"/>
          <w:lang w:val="en-GB"/>
        </w:rPr>
        <w:t>Encourage individuals affected to report suspected wrongdoing as soon as possible in the knowledge that their concerns will be taken seriously and investigated</w:t>
      </w:r>
      <w:r w:rsidR="00CB45F1">
        <w:rPr>
          <w:rFonts w:eastAsia="Arial" w:cs="Arial"/>
          <w:szCs w:val="20"/>
          <w:lang w:val="en-GB"/>
        </w:rPr>
        <w:t>,</w:t>
      </w:r>
      <w:r w:rsidRPr="007133A0">
        <w:rPr>
          <w:rFonts w:eastAsia="Arial" w:cs="Arial"/>
          <w:szCs w:val="20"/>
          <w:lang w:val="en-GB"/>
        </w:rPr>
        <w:t xml:space="preserve"> and that their confidentiality will be respected</w:t>
      </w:r>
    </w:p>
    <w:p w14:paraId="79DB8232" w14:textId="173AC3A8" w:rsidR="008B2216" w:rsidRPr="007133A0" w:rsidRDefault="008B2216" w:rsidP="008B2216">
      <w:pPr>
        <w:numPr>
          <w:ilvl w:val="0"/>
          <w:numId w:val="20"/>
        </w:numPr>
        <w:ind w:left="340" w:hanging="261"/>
        <w:rPr>
          <w:szCs w:val="20"/>
          <w:lang w:val="en-GB"/>
        </w:rPr>
      </w:pPr>
      <w:r w:rsidRPr="007133A0">
        <w:rPr>
          <w:rFonts w:eastAsia="Arial" w:cs="Arial"/>
          <w:szCs w:val="20"/>
          <w:lang w:val="en-GB"/>
        </w:rPr>
        <w:t xml:space="preserve">Let all staff in the </w:t>
      </w:r>
      <w:r w:rsidR="006070A4">
        <w:rPr>
          <w:rFonts w:eastAsia="Arial" w:cs="Arial"/>
          <w:szCs w:val="20"/>
          <w:lang w:val="en-GB"/>
        </w:rPr>
        <w:t>school</w:t>
      </w:r>
      <w:r w:rsidRPr="007133A0">
        <w:rPr>
          <w:rFonts w:eastAsia="Arial" w:cs="Arial"/>
          <w:szCs w:val="20"/>
          <w:lang w:val="en-GB"/>
        </w:rPr>
        <w:t xml:space="preserve"> know how to raise concerns about potential wrongdoing in or by the </w:t>
      </w:r>
      <w:r w:rsidR="006070A4">
        <w:rPr>
          <w:rFonts w:eastAsia="Arial" w:cs="Arial"/>
          <w:szCs w:val="20"/>
          <w:lang w:val="en-GB"/>
        </w:rPr>
        <w:t>school</w:t>
      </w:r>
    </w:p>
    <w:p w14:paraId="751EC301" w14:textId="34B27716" w:rsidR="008B2216" w:rsidRPr="007133A0" w:rsidRDefault="008B2216" w:rsidP="008B2216">
      <w:pPr>
        <w:numPr>
          <w:ilvl w:val="0"/>
          <w:numId w:val="20"/>
        </w:numPr>
        <w:ind w:left="340" w:hanging="261"/>
        <w:rPr>
          <w:szCs w:val="20"/>
          <w:lang w:val="en-GB"/>
        </w:rPr>
      </w:pPr>
      <w:r w:rsidRPr="007133A0">
        <w:rPr>
          <w:rFonts w:eastAsia="Arial" w:cs="Arial"/>
          <w:szCs w:val="20"/>
          <w:lang w:val="en-GB"/>
        </w:rPr>
        <w:t xml:space="preserve">Set clear procedures for how the </w:t>
      </w:r>
      <w:r w:rsidR="006070A4">
        <w:rPr>
          <w:rFonts w:eastAsia="Arial" w:cs="Arial"/>
          <w:szCs w:val="20"/>
          <w:lang w:val="en-GB"/>
        </w:rPr>
        <w:t>school</w:t>
      </w:r>
      <w:r w:rsidRPr="007133A0">
        <w:rPr>
          <w:rFonts w:eastAsia="Arial" w:cs="Arial"/>
          <w:szCs w:val="20"/>
          <w:lang w:val="en-GB"/>
        </w:rPr>
        <w:t xml:space="preserve"> will respond to such concerns</w:t>
      </w:r>
    </w:p>
    <w:p w14:paraId="382BED88" w14:textId="77777777" w:rsidR="008B2216" w:rsidRPr="007133A0" w:rsidRDefault="008B2216" w:rsidP="008B2216">
      <w:pPr>
        <w:numPr>
          <w:ilvl w:val="0"/>
          <w:numId w:val="20"/>
        </w:numPr>
        <w:ind w:left="340" w:hanging="261"/>
        <w:rPr>
          <w:szCs w:val="20"/>
          <w:lang w:val="en-GB"/>
        </w:rPr>
      </w:pPr>
      <w:r w:rsidRPr="007133A0">
        <w:rPr>
          <w:rFonts w:eastAsia="Arial" w:cs="Arial"/>
          <w:szCs w:val="20"/>
          <w:lang w:val="en-GB"/>
        </w:rPr>
        <w:t>Let all staff know the protection available to them if they raise a whistle-blowing concern</w:t>
      </w:r>
    </w:p>
    <w:p w14:paraId="0844511A" w14:textId="77777777" w:rsidR="008B2216" w:rsidRPr="00F32817" w:rsidRDefault="008B2216" w:rsidP="008B2216">
      <w:pPr>
        <w:numPr>
          <w:ilvl w:val="0"/>
          <w:numId w:val="20"/>
        </w:numPr>
        <w:ind w:left="340" w:hanging="261"/>
        <w:rPr>
          <w:szCs w:val="20"/>
          <w:lang w:val="en-GB"/>
        </w:rPr>
      </w:pPr>
      <w:r w:rsidRPr="007133A0">
        <w:rPr>
          <w:rFonts w:eastAsia="Arial" w:cs="Arial"/>
          <w:szCs w:val="20"/>
          <w:lang w:val="en-GB"/>
        </w:rPr>
        <w:t>Assure staff that they will not be victimised for raising a legitimate concern through the steps set out in the policy</w:t>
      </w:r>
      <w:r w:rsidR="00CB45F1">
        <w:rPr>
          <w:rFonts w:eastAsia="Arial" w:cs="Arial"/>
          <w:szCs w:val="20"/>
          <w:lang w:val="en-GB"/>
        </w:rPr>
        <w:t>,</w:t>
      </w:r>
      <w:r w:rsidRPr="007133A0">
        <w:rPr>
          <w:rFonts w:eastAsia="Arial" w:cs="Arial"/>
          <w:szCs w:val="20"/>
          <w:lang w:val="en-GB"/>
        </w:rPr>
        <w:t xml:space="preserve"> even if they turn out to be mistaken (though vexatious or malicious concerns may be considered a disciplinary issue)</w:t>
      </w:r>
    </w:p>
    <w:p w14:paraId="5B06933E" w14:textId="60308BC1" w:rsidR="00F32817" w:rsidRPr="00F32817" w:rsidRDefault="00F32817" w:rsidP="00F32817">
      <w:pPr>
        <w:numPr>
          <w:ilvl w:val="0"/>
          <w:numId w:val="20"/>
        </w:numPr>
        <w:ind w:left="340" w:hanging="261"/>
        <w:rPr>
          <w:szCs w:val="20"/>
          <w:lang w:val="en-GB"/>
        </w:rPr>
      </w:pPr>
      <w:r w:rsidRPr="00FB38A2">
        <w:rPr>
          <w:szCs w:val="20"/>
        </w:rPr>
        <w:t>Ensure staff know that they are protected by law and that a non-disclosure agreement, confidentiality clause or 'gagging clause' in a settlement agreement or employment contract cannot stop them from making a protected disclosure in the public interest</w:t>
      </w:r>
    </w:p>
    <w:p w14:paraId="4420D5EE" w14:textId="40A51B80" w:rsidR="008B2216" w:rsidRPr="007133A0" w:rsidRDefault="008B2216" w:rsidP="008B2216">
      <w:pPr>
        <w:pStyle w:val="1bodycopy10pt"/>
        <w:rPr>
          <w:lang w:val="en-GB"/>
        </w:rPr>
      </w:pPr>
      <w:r w:rsidRPr="007133A0">
        <w:rPr>
          <w:lang w:val="en-GB"/>
        </w:rPr>
        <w:t xml:space="preserve">This policy does not form part of any employee’s contract of employment and may be amended at any time. The policy applies to all employees or other workers who provide services to the </w:t>
      </w:r>
      <w:r w:rsidR="006070A4">
        <w:rPr>
          <w:lang w:val="en-GB"/>
        </w:rPr>
        <w:t>school</w:t>
      </w:r>
      <w:r w:rsidRPr="007133A0">
        <w:rPr>
          <w:lang w:val="en-GB"/>
        </w:rPr>
        <w:t xml:space="preserve"> in any capacity</w:t>
      </w:r>
      <w:r w:rsidR="00CB45F1">
        <w:rPr>
          <w:lang w:val="en-GB"/>
        </w:rPr>
        <w:t>,</w:t>
      </w:r>
      <w:r w:rsidRPr="007133A0">
        <w:rPr>
          <w:lang w:val="en-GB"/>
        </w:rPr>
        <w:t xml:space="preserve"> including self-employed consultants or contractors who provide services on a personal basis and agency workers.</w:t>
      </w:r>
    </w:p>
    <w:p w14:paraId="3ABBF051" w14:textId="77777777" w:rsidR="008B2216" w:rsidRPr="007133A0" w:rsidRDefault="008B2216" w:rsidP="008B2216">
      <w:pPr>
        <w:pStyle w:val="Heading1"/>
        <w:rPr>
          <w:szCs w:val="28"/>
        </w:rPr>
      </w:pPr>
      <w:bookmarkStart w:id="3" w:name="_Toc5708305"/>
      <w:bookmarkStart w:id="4" w:name="_Toc157062991"/>
      <w:r w:rsidRPr="007133A0">
        <w:rPr>
          <w:rFonts w:eastAsia="Arial"/>
          <w:szCs w:val="28"/>
        </w:rPr>
        <w:t>2. Legislation</w:t>
      </w:r>
      <w:bookmarkEnd w:id="3"/>
      <w:bookmarkEnd w:id="4"/>
    </w:p>
    <w:p w14:paraId="56FF19A2" w14:textId="00C34A33" w:rsidR="008B2216" w:rsidRPr="007133A0" w:rsidRDefault="008B2216" w:rsidP="008B2216">
      <w:pPr>
        <w:rPr>
          <w:szCs w:val="20"/>
          <w:lang w:val="en-GB"/>
        </w:rPr>
      </w:pPr>
      <w:r w:rsidRPr="007133A0">
        <w:rPr>
          <w:rFonts w:eastAsia="Arial" w:cs="Arial"/>
          <w:szCs w:val="20"/>
          <w:lang w:val="en-GB"/>
        </w:rPr>
        <w:t xml:space="preserve">The requirement to have clear whistle-blowing procedures in place is set out in the </w:t>
      </w:r>
      <w:hyperlink r:id="rId12" w:history="1">
        <w:r w:rsidRPr="007133A0">
          <w:rPr>
            <w:rFonts w:eastAsia="Arial" w:cs="Arial"/>
            <w:color w:val="0072CC"/>
            <w:szCs w:val="20"/>
            <w:u w:val="single" w:color="0072CC"/>
            <w:lang w:val="en-GB"/>
          </w:rPr>
          <w:t xml:space="preserve">Academy </w:t>
        </w:r>
        <w:r w:rsidR="006070A4">
          <w:rPr>
            <w:rFonts w:eastAsia="Arial" w:cs="Arial"/>
            <w:color w:val="0072CC"/>
            <w:szCs w:val="20"/>
            <w:u w:val="single" w:color="0072CC"/>
            <w:lang w:val="en-GB"/>
          </w:rPr>
          <w:t>School</w:t>
        </w:r>
        <w:r w:rsidRPr="007133A0">
          <w:rPr>
            <w:rFonts w:eastAsia="Arial" w:cs="Arial"/>
            <w:color w:val="0072CC"/>
            <w:szCs w:val="20"/>
            <w:u w:val="single" w:color="0072CC"/>
            <w:lang w:val="en-GB"/>
          </w:rPr>
          <w:t xml:space="preserve"> Handbook</w:t>
        </w:r>
      </w:hyperlink>
      <w:r w:rsidRPr="007133A0">
        <w:rPr>
          <w:rFonts w:eastAsia="Arial" w:cs="Arial"/>
          <w:szCs w:val="20"/>
          <w:lang w:val="en-GB"/>
        </w:rPr>
        <w:t xml:space="preserve">. </w:t>
      </w:r>
    </w:p>
    <w:p w14:paraId="13873D43" w14:textId="77777777" w:rsidR="008B2216" w:rsidRPr="007133A0" w:rsidRDefault="008B2216" w:rsidP="008B2216">
      <w:pPr>
        <w:rPr>
          <w:szCs w:val="20"/>
          <w:lang w:val="en-GB"/>
        </w:rPr>
      </w:pPr>
      <w:r w:rsidRPr="007133A0">
        <w:rPr>
          <w:rFonts w:eastAsia="Arial" w:cs="Arial"/>
          <w:szCs w:val="20"/>
          <w:lang w:val="en-GB"/>
        </w:rPr>
        <w:t xml:space="preserve">This policy has been written in line with the above document, as well as </w:t>
      </w:r>
      <w:hyperlink r:id="rId13" w:history="1">
        <w:r w:rsidRPr="007133A0">
          <w:rPr>
            <w:rFonts w:eastAsia="Arial" w:cs="Arial"/>
            <w:color w:val="0072CC"/>
            <w:szCs w:val="20"/>
            <w:u w:val="single" w:color="0072CC"/>
            <w:lang w:val="en-GB"/>
          </w:rPr>
          <w:t xml:space="preserve">government guidance on </w:t>
        </w:r>
        <w:proofErr w:type="gramStart"/>
        <w:r w:rsidRPr="007133A0">
          <w:rPr>
            <w:rFonts w:eastAsia="Arial" w:cs="Arial"/>
            <w:color w:val="0072CC"/>
            <w:szCs w:val="20"/>
            <w:u w:val="single" w:color="0072CC"/>
            <w:lang w:val="en-GB"/>
          </w:rPr>
          <w:t>whistle-blowing</w:t>
        </w:r>
        <w:proofErr w:type="gramEnd"/>
      </w:hyperlink>
      <w:r w:rsidRPr="007133A0">
        <w:rPr>
          <w:rFonts w:eastAsia="Arial" w:cs="Arial"/>
          <w:szCs w:val="20"/>
          <w:lang w:val="en-GB"/>
        </w:rPr>
        <w:t xml:space="preserve">. We also </w:t>
      </w:r>
      <w:proofErr w:type="gramStart"/>
      <w:r w:rsidRPr="007133A0">
        <w:rPr>
          <w:rFonts w:eastAsia="Arial" w:cs="Arial"/>
          <w:szCs w:val="20"/>
          <w:lang w:val="en-GB"/>
        </w:rPr>
        <w:t>take into account</w:t>
      </w:r>
      <w:proofErr w:type="gramEnd"/>
      <w:r w:rsidRPr="007133A0">
        <w:rPr>
          <w:rFonts w:eastAsia="Arial" w:cs="Arial"/>
          <w:szCs w:val="20"/>
          <w:lang w:val="en-GB"/>
        </w:rPr>
        <w:t xml:space="preserve"> the </w:t>
      </w:r>
      <w:hyperlink r:id="rId14" w:history="1">
        <w:r w:rsidRPr="007133A0">
          <w:rPr>
            <w:rFonts w:eastAsia="Arial" w:cs="Arial"/>
            <w:color w:val="0072CC"/>
            <w:szCs w:val="20"/>
            <w:u w:val="single" w:color="0072CC"/>
            <w:lang w:val="en-GB"/>
          </w:rPr>
          <w:t>Public Interest Disclosure Act 1998</w:t>
        </w:r>
      </w:hyperlink>
      <w:r w:rsidRPr="007133A0">
        <w:rPr>
          <w:rFonts w:eastAsia="Arial" w:cs="Arial"/>
          <w:szCs w:val="20"/>
          <w:lang w:val="en-GB"/>
        </w:rPr>
        <w:t>.</w:t>
      </w:r>
    </w:p>
    <w:p w14:paraId="4645EBE9" w14:textId="3E5FB8BF" w:rsidR="008B2216" w:rsidRPr="007133A0" w:rsidRDefault="008B2216" w:rsidP="008B2216">
      <w:pPr>
        <w:pStyle w:val="1bodycopy10pt"/>
        <w:rPr>
          <w:lang w:val="en-GB"/>
        </w:rPr>
      </w:pPr>
      <w:r w:rsidRPr="007133A0">
        <w:rPr>
          <w:shd w:val="clear" w:color="auto" w:fill="FFFFFF"/>
          <w:lang w:val="en-GB"/>
        </w:rPr>
        <w:t>This policy complies with our funding agreement and articles of association.</w:t>
      </w:r>
    </w:p>
    <w:p w14:paraId="037828CF" w14:textId="77777777" w:rsidR="008B2216" w:rsidRPr="007133A0" w:rsidRDefault="008B2216" w:rsidP="008B2216">
      <w:pPr>
        <w:pStyle w:val="Heading1"/>
        <w:rPr>
          <w:szCs w:val="28"/>
        </w:rPr>
      </w:pPr>
      <w:bookmarkStart w:id="5" w:name="_Toc5708306"/>
      <w:bookmarkStart w:id="6" w:name="_Toc157062992"/>
      <w:r w:rsidRPr="007133A0">
        <w:rPr>
          <w:rFonts w:eastAsia="Arial"/>
          <w:szCs w:val="28"/>
        </w:rPr>
        <w:t xml:space="preserve">3. Definition of </w:t>
      </w:r>
      <w:proofErr w:type="gramStart"/>
      <w:r w:rsidRPr="007133A0">
        <w:rPr>
          <w:rFonts w:eastAsia="Arial"/>
          <w:szCs w:val="28"/>
        </w:rPr>
        <w:t>whistle-blowing</w:t>
      </w:r>
      <w:bookmarkEnd w:id="5"/>
      <w:bookmarkEnd w:id="6"/>
      <w:proofErr w:type="gramEnd"/>
    </w:p>
    <w:p w14:paraId="33C2348A" w14:textId="77777777" w:rsidR="008B2216" w:rsidRPr="007133A0" w:rsidRDefault="008B2216" w:rsidP="008B2216">
      <w:pPr>
        <w:rPr>
          <w:szCs w:val="20"/>
          <w:lang w:val="en-GB"/>
        </w:rPr>
      </w:pPr>
      <w:r w:rsidRPr="007133A0">
        <w:rPr>
          <w:rFonts w:eastAsia="Arial" w:cs="Arial"/>
          <w:szCs w:val="20"/>
          <w:lang w:val="en-GB"/>
        </w:rPr>
        <w:t xml:space="preserve">Whistle-blowing covers concerns made that report wrongdoing that is “in the public interest”. Examples of </w:t>
      </w:r>
      <w:proofErr w:type="gramStart"/>
      <w:r w:rsidRPr="007133A0">
        <w:rPr>
          <w:rFonts w:eastAsia="Arial" w:cs="Arial"/>
          <w:szCs w:val="20"/>
          <w:lang w:val="en-GB"/>
        </w:rPr>
        <w:t>whistle-blowing</w:t>
      </w:r>
      <w:proofErr w:type="gramEnd"/>
      <w:r w:rsidRPr="007133A0">
        <w:rPr>
          <w:rFonts w:eastAsia="Arial" w:cs="Arial"/>
          <w:szCs w:val="20"/>
          <w:lang w:val="en-GB"/>
        </w:rPr>
        <w:t xml:space="preserve"> include (but are not limited to):</w:t>
      </w:r>
    </w:p>
    <w:p w14:paraId="3C665379" w14:textId="77777777" w:rsidR="008B2216" w:rsidRPr="007133A0" w:rsidRDefault="008B2216" w:rsidP="008B2216">
      <w:pPr>
        <w:pStyle w:val="4Bulletedcopyblue"/>
        <w:numPr>
          <w:ilvl w:val="0"/>
          <w:numId w:val="9"/>
        </w:numPr>
        <w:rPr>
          <w:lang w:val="en-GB"/>
        </w:rPr>
      </w:pPr>
      <w:r w:rsidRPr="007133A0">
        <w:rPr>
          <w:lang w:val="en-GB"/>
        </w:rPr>
        <w:t>Criminal offences, such as fraud or corruption</w:t>
      </w:r>
    </w:p>
    <w:p w14:paraId="3C9D0B6B" w14:textId="77777777" w:rsidR="008B2216" w:rsidRPr="00CB45F1" w:rsidRDefault="00CB45F1" w:rsidP="00CB45F1">
      <w:pPr>
        <w:pStyle w:val="4Bulletedcopyblue"/>
        <w:numPr>
          <w:ilvl w:val="0"/>
          <w:numId w:val="9"/>
        </w:numPr>
        <w:rPr>
          <w:lang w:val="en-GB"/>
        </w:rPr>
      </w:pPr>
      <w:r>
        <w:rPr>
          <w:lang w:val="en-GB"/>
        </w:rPr>
        <w:t>Pupils’ or staff</w:t>
      </w:r>
      <w:r w:rsidR="008B2216" w:rsidRPr="00CB45F1">
        <w:rPr>
          <w:lang w:val="en-GB"/>
        </w:rPr>
        <w:t xml:space="preserve"> health and safety being put in danger</w:t>
      </w:r>
    </w:p>
    <w:p w14:paraId="6FCBE621" w14:textId="77777777" w:rsidR="008B2216" w:rsidRPr="007133A0" w:rsidRDefault="008B2216" w:rsidP="008B2216">
      <w:pPr>
        <w:pStyle w:val="4Bulletedcopyblue"/>
        <w:numPr>
          <w:ilvl w:val="0"/>
          <w:numId w:val="9"/>
        </w:numPr>
        <w:rPr>
          <w:lang w:val="en-GB"/>
        </w:rPr>
      </w:pPr>
      <w:r w:rsidRPr="007133A0">
        <w:rPr>
          <w:lang w:val="en-GB"/>
        </w:rPr>
        <w:t>Failure to comply with a legal obligation or statutory requirement</w:t>
      </w:r>
    </w:p>
    <w:p w14:paraId="7C486D28" w14:textId="77777777" w:rsidR="008B2216" w:rsidRPr="007133A0" w:rsidRDefault="008B2216" w:rsidP="008B2216">
      <w:pPr>
        <w:pStyle w:val="4Bulletedcopyblue"/>
        <w:numPr>
          <w:ilvl w:val="0"/>
          <w:numId w:val="9"/>
        </w:numPr>
        <w:rPr>
          <w:lang w:val="en-GB"/>
        </w:rPr>
      </w:pPr>
      <w:r w:rsidRPr="007133A0">
        <w:rPr>
          <w:lang w:val="en-GB"/>
        </w:rPr>
        <w:t>Breaches of financial management procedures</w:t>
      </w:r>
    </w:p>
    <w:p w14:paraId="01908A67" w14:textId="77777777" w:rsidR="008B2216" w:rsidRPr="007133A0" w:rsidRDefault="008B2216" w:rsidP="008B2216">
      <w:pPr>
        <w:pStyle w:val="4Bulletedcopyblue"/>
        <w:numPr>
          <w:ilvl w:val="0"/>
          <w:numId w:val="9"/>
        </w:numPr>
        <w:rPr>
          <w:lang w:val="en-GB"/>
        </w:rPr>
      </w:pPr>
      <w:r w:rsidRPr="007133A0">
        <w:rPr>
          <w:lang w:val="en-GB"/>
        </w:rPr>
        <w:t>Attempts to cover up the above, or any other wrongdoing in the public interest</w:t>
      </w:r>
    </w:p>
    <w:p w14:paraId="211A3011" w14:textId="77777777" w:rsidR="008B2216" w:rsidRDefault="008B2216" w:rsidP="008B2216">
      <w:pPr>
        <w:pStyle w:val="4Bulletedcopyblue"/>
        <w:numPr>
          <w:ilvl w:val="0"/>
          <w:numId w:val="9"/>
        </w:numPr>
        <w:rPr>
          <w:lang w:val="en-GB"/>
        </w:rPr>
      </w:pPr>
      <w:r w:rsidRPr="007133A0">
        <w:rPr>
          <w:lang w:val="en-GB"/>
        </w:rPr>
        <w:t>Damage to the environment</w:t>
      </w:r>
    </w:p>
    <w:p w14:paraId="04B2BAD2" w14:textId="77777777" w:rsidR="008B2216" w:rsidRPr="007133A0" w:rsidRDefault="008B2216" w:rsidP="008B2216">
      <w:pPr>
        <w:pStyle w:val="1bodycopy10pt"/>
        <w:rPr>
          <w:lang w:val="en-GB"/>
        </w:rPr>
      </w:pPr>
      <w:r w:rsidRPr="007133A0">
        <w:rPr>
          <w:lang w:val="en-GB"/>
        </w:rPr>
        <w:t>A whistle</w:t>
      </w:r>
      <w:r w:rsidR="007718FC">
        <w:rPr>
          <w:lang w:val="en-GB"/>
        </w:rPr>
        <w:t>-</w:t>
      </w:r>
      <w:r w:rsidRPr="007133A0">
        <w:rPr>
          <w:lang w:val="en-GB"/>
        </w:rPr>
        <w:t>blower is a person who raises a genuine concern relating to the above.</w:t>
      </w:r>
    </w:p>
    <w:p w14:paraId="57B5C392" w14:textId="5C5BAC15" w:rsidR="008B2216" w:rsidRPr="007133A0" w:rsidRDefault="008B2216" w:rsidP="008B2216">
      <w:pPr>
        <w:pStyle w:val="1bodycopy10pt"/>
        <w:rPr>
          <w:lang w:val="en-GB"/>
        </w:rPr>
      </w:pPr>
      <w:r w:rsidRPr="007133A0">
        <w:rPr>
          <w:lang w:val="en-GB"/>
        </w:rPr>
        <w:t xml:space="preserve">Not all concerns about the </w:t>
      </w:r>
      <w:r w:rsidR="006070A4">
        <w:rPr>
          <w:lang w:val="en-GB"/>
        </w:rPr>
        <w:t>school</w:t>
      </w:r>
      <w:r w:rsidRPr="007133A0">
        <w:rPr>
          <w:lang w:val="en-GB"/>
        </w:rPr>
        <w:t xml:space="preserve">, or individual schools in the </w:t>
      </w:r>
      <w:r w:rsidR="006070A4">
        <w:rPr>
          <w:lang w:val="en-GB"/>
        </w:rPr>
        <w:t>school</w:t>
      </w:r>
      <w:r w:rsidRPr="007133A0">
        <w:rPr>
          <w:lang w:val="en-GB"/>
        </w:rPr>
        <w:t xml:space="preserve">, count as </w:t>
      </w:r>
      <w:proofErr w:type="gramStart"/>
      <w:r w:rsidRPr="007133A0">
        <w:rPr>
          <w:lang w:val="en-GB"/>
        </w:rPr>
        <w:t>whistle-blowing</w:t>
      </w:r>
      <w:proofErr w:type="gramEnd"/>
      <w:r w:rsidRPr="007133A0">
        <w:rPr>
          <w:lang w:val="en-GB"/>
        </w:rPr>
        <w:t xml:space="preserve">. For example, personal staff grievances such as bullying or harassment do not usually count as </w:t>
      </w:r>
      <w:proofErr w:type="gramStart"/>
      <w:r w:rsidRPr="007133A0">
        <w:rPr>
          <w:lang w:val="en-GB"/>
        </w:rPr>
        <w:t>whistle-blowing</w:t>
      </w:r>
      <w:proofErr w:type="gramEnd"/>
      <w:r w:rsidRPr="007133A0">
        <w:rPr>
          <w:lang w:val="en-GB"/>
        </w:rPr>
        <w:t xml:space="preserve">. If </w:t>
      </w:r>
      <w:r w:rsidRPr="007133A0">
        <w:rPr>
          <w:lang w:val="en-GB"/>
        </w:rPr>
        <w:lastRenderedPageBreak/>
        <w:t xml:space="preserve">something affects a staff member as an individual, or relates to an individual employment contract, this is likely a grievance. </w:t>
      </w:r>
      <w:r w:rsidR="006070A4">
        <w:rPr>
          <w:lang w:val="en-GB"/>
        </w:rPr>
        <w:t xml:space="preserve">Other concerns may be safeguarding </w:t>
      </w:r>
      <w:proofErr w:type="gramStart"/>
      <w:r w:rsidR="006070A4">
        <w:rPr>
          <w:lang w:val="en-GB"/>
        </w:rPr>
        <w:t>concerns</w:t>
      </w:r>
      <w:proofErr w:type="gramEnd"/>
      <w:r w:rsidR="006070A4">
        <w:rPr>
          <w:lang w:val="en-GB"/>
        </w:rPr>
        <w:t xml:space="preserve"> and these would be raised in line with the Child Protection Policy.</w:t>
      </w:r>
    </w:p>
    <w:p w14:paraId="731C9FD9" w14:textId="77777777" w:rsidR="008B2216" w:rsidRPr="007133A0" w:rsidRDefault="008B2216" w:rsidP="008B2216">
      <w:pPr>
        <w:pStyle w:val="1bodycopy10pt"/>
        <w:rPr>
          <w:lang w:val="en-GB"/>
        </w:rPr>
      </w:pPr>
      <w:r w:rsidRPr="007133A0">
        <w:rPr>
          <w:lang w:val="en-GB"/>
        </w:rPr>
        <w:t xml:space="preserve">When staff have a </w:t>
      </w:r>
      <w:proofErr w:type="gramStart"/>
      <w:r w:rsidRPr="007133A0">
        <w:rPr>
          <w:lang w:val="en-GB"/>
        </w:rPr>
        <w:t>concern</w:t>
      </w:r>
      <w:proofErr w:type="gramEnd"/>
      <w:r w:rsidRPr="007133A0">
        <w:rPr>
          <w:lang w:val="en-GB"/>
        </w:rPr>
        <w:t xml:space="preserve"> they should consider whether it would be better to follow our staff grievance or complaints procedures. </w:t>
      </w:r>
    </w:p>
    <w:p w14:paraId="2C2D4E41" w14:textId="77777777" w:rsidR="008B2216" w:rsidRPr="007133A0" w:rsidRDefault="008B2216" w:rsidP="008B2216">
      <w:pPr>
        <w:rPr>
          <w:rFonts w:eastAsia="Arial" w:cs="Arial"/>
          <w:szCs w:val="20"/>
          <w:lang w:val="en-GB"/>
        </w:rPr>
      </w:pPr>
      <w:r w:rsidRPr="007133A0">
        <w:rPr>
          <w:rFonts w:eastAsia="Arial" w:cs="Arial"/>
          <w:szCs w:val="20"/>
          <w:lang w:val="en-GB"/>
        </w:rPr>
        <w:t>Protect (formerly Public Concern at Work) has:</w:t>
      </w:r>
    </w:p>
    <w:p w14:paraId="611FE85B" w14:textId="77777777" w:rsidR="008B2216" w:rsidRPr="007133A0" w:rsidRDefault="008B2216" w:rsidP="008B2216">
      <w:pPr>
        <w:pStyle w:val="4Bulletedcopyblue"/>
        <w:numPr>
          <w:ilvl w:val="0"/>
          <w:numId w:val="9"/>
        </w:numPr>
        <w:rPr>
          <w:lang w:val="en-GB"/>
        </w:rPr>
      </w:pPr>
      <w:hyperlink r:id="rId15" w:history="1">
        <w:r w:rsidRPr="007133A0">
          <w:rPr>
            <w:rStyle w:val="Hyperlink"/>
            <w:rFonts w:eastAsia="Arial"/>
            <w:lang w:val="en-GB"/>
          </w:rPr>
          <w:t>Further guidance</w:t>
        </w:r>
      </w:hyperlink>
      <w:r w:rsidRPr="007133A0">
        <w:rPr>
          <w:lang w:val="en-GB"/>
        </w:rPr>
        <w:t xml:space="preserve"> on the difference between a whistle-blowing concern and a grievance that staff may find useful if unsure</w:t>
      </w:r>
    </w:p>
    <w:p w14:paraId="2021D59C" w14:textId="77777777" w:rsidR="008B2216" w:rsidRPr="00085DB9" w:rsidRDefault="008B2216" w:rsidP="008B2216">
      <w:pPr>
        <w:pStyle w:val="4Bulletedcopyblue"/>
        <w:numPr>
          <w:ilvl w:val="0"/>
          <w:numId w:val="9"/>
        </w:numPr>
        <w:rPr>
          <w:lang w:val="en-GB"/>
        </w:rPr>
      </w:pPr>
      <w:r w:rsidRPr="007133A0">
        <w:rPr>
          <w:lang w:val="en-GB"/>
        </w:rPr>
        <w:t xml:space="preserve">A free and confidential </w:t>
      </w:r>
      <w:hyperlink r:id="rId16" w:history="1">
        <w:r w:rsidRPr="007133A0">
          <w:rPr>
            <w:color w:val="0072CC"/>
            <w:u w:val="single" w:color="0072CC"/>
            <w:lang w:val="en-GB"/>
          </w:rPr>
          <w:t>advice line</w:t>
        </w:r>
      </w:hyperlink>
    </w:p>
    <w:p w14:paraId="33E65D2F" w14:textId="77777777" w:rsidR="00993C15" w:rsidRPr="00993C15" w:rsidRDefault="00993C15" w:rsidP="00993C15">
      <w:pPr>
        <w:pStyle w:val="4Bulletedcopyblue"/>
        <w:rPr>
          <w:lang w:val="en-GB" w:eastAsia="en-GB"/>
        </w:rPr>
      </w:pPr>
      <w:r w:rsidRPr="00993C15">
        <w:rPr>
          <w:lang w:val="en-GB" w:eastAsia="en-GB"/>
        </w:rPr>
        <w:t>From 6 April 2026, disclosures relating to sexual harassment will be treated as protected disclosures under the whistleblowing provisions of the Employment Rights Act 1996, as amended by the Employment Rights Act 2025. This means that workers who raise concerns that sexual harassment has occurred, is occurring, or is likely to occur may be making a qualifying disclosure for the purpose of whistleblowing legislation, provided the other statutory requirements for a protected disclosure (including the public interest test) are met.</w:t>
      </w:r>
    </w:p>
    <w:p w14:paraId="2791A9A5" w14:textId="77777777" w:rsidR="00993C15" w:rsidRPr="00993C15" w:rsidRDefault="00993C15" w:rsidP="00085DB9">
      <w:pPr>
        <w:pStyle w:val="4Bulletedcopyblue"/>
        <w:numPr>
          <w:ilvl w:val="0"/>
          <w:numId w:val="0"/>
        </w:numPr>
        <w:ind w:left="340"/>
        <w:rPr>
          <w:lang w:val="en-GB" w:eastAsia="en-GB"/>
        </w:rPr>
      </w:pPr>
      <w:r w:rsidRPr="00993C15">
        <w:rPr>
          <w:lang w:val="en-GB" w:eastAsia="en-GB"/>
        </w:rPr>
        <w:t>The organisation will ensure that any worker who makes such a disclosure is protected from detriment and, if they are an employee, from unfair dismissal on the grounds that they have raised concerns about sexual harassment. These protections apply regardless of when the incident(s) of sexual harassment took place, including past, current, or anticipated behaviour.</w:t>
      </w:r>
    </w:p>
    <w:p w14:paraId="1A25E30E" w14:textId="77777777" w:rsidR="00993C15" w:rsidRPr="00993C15" w:rsidRDefault="00993C15" w:rsidP="00085DB9">
      <w:pPr>
        <w:pStyle w:val="4Bulletedcopyblue"/>
        <w:numPr>
          <w:ilvl w:val="0"/>
          <w:numId w:val="0"/>
        </w:numPr>
        <w:ind w:left="340"/>
        <w:rPr>
          <w:lang w:val="en-GB" w:eastAsia="en-GB"/>
        </w:rPr>
      </w:pPr>
      <w:r w:rsidRPr="00993C15">
        <w:rPr>
          <w:lang w:val="en-GB" w:eastAsia="en-GB"/>
        </w:rPr>
        <w:t>Sexual harassment is therefore explicitly recognised by this policy as a form of wrongdoing that may be raised under the whistleblowing process. Workers are encouraged to speak up at the earliest opportunity, and the organisation will respond promptly, sensitively, and in line with its legal duties</w:t>
      </w:r>
    </w:p>
    <w:p w14:paraId="0EA0C2A5" w14:textId="77777777" w:rsidR="00993C15" w:rsidRPr="007133A0" w:rsidRDefault="00993C15" w:rsidP="00085DB9">
      <w:pPr>
        <w:pStyle w:val="4Bulletedcopyblue"/>
        <w:numPr>
          <w:ilvl w:val="0"/>
          <w:numId w:val="0"/>
        </w:numPr>
        <w:ind w:left="340"/>
        <w:rPr>
          <w:lang w:val="en-GB"/>
        </w:rPr>
      </w:pPr>
    </w:p>
    <w:p w14:paraId="4D0C8063" w14:textId="77777777" w:rsidR="008B2216" w:rsidRPr="007133A0" w:rsidRDefault="008B2216" w:rsidP="008B2216">
      <w:pPr>
        <w:pStyle w:val="Heading1"/>
        <w:rPr>
          <w:szCs w:val="28"/>
        </w:rPr>
      </w:pPr>
      <w:bookmarkStart w:id="7" w:name="_Toc531168964"/>
      <w:bookmarkStart w:id="8" w:name="_Toc5708307"/>
      <w:bookmarkStart w:id="9" w:name="_Toc157062993"/>
      <w:r w:rsidRPr="007133A0">
        <w:rPr>
          <w:rFonts w:eastAsia="Arial"/>
          <w:szCs w:val="28"/>
        </w:rPr>
        <w:t xml:space="preserve">4. </w:t>
      </w:r>
      <w:bookmarkEnd w:id="7"/>
      <w:r w:rsidRPr="007133A0">
        <w:rPr>
          <w:rFonts w:eastAsia="Arial"/>
          <w:szCs w:val="28"/>
        </w:rPr>
        <w:t>Procedure for staff to raise a whistle-blowing concern</w:t>
      </w:r>
      <w:bookmarkEnd w:id="8"/>
      <w:bookmarkEnd w:id="9"/>
    </w:p>
    <w:p w14:paraId="57FA33D5" w14:textId="77777777" w:rsidR="008B2216" w:rsidRPr="007133A0" w:rsidRDefault="008B2216" w:rsidP="008B2216">
      <w:pPr>
        <w:pStyle w:val="Subhead2"/>
        <w:rPr>
          <w:lang w:val="en-GB"/>
        </w:rPr>
      </w:pPr>
      <w:r w:rsidRPr="007133A0">
        <w:rPr>
          <w:lang w:val="en-GB"/>
        </w:rPr>
        <w:t>4.1 When to raise a concern</w:t>
      </w:r>
    </w:p>
    <w:p w14:paraId="34A34DF1" w14:textId="17540BFD" w:rsidR="008B2216" w:rsidRPr="007133A0" w:rsidRDefault="008B2216" w:rsidP="008B2216">
      <w:pPr>
        <w:pStyle w:val="1bodycopy10pt"/>
        <w:rPr>
          <w:lang w:val="en-GB"/>
        </w:rPr>
      </w:pPr>
      <w:r w:rsidRPr="007133A0">
        <w:rPr>
          <w:lang w:val="en-GB"/>
        </w:rPr>
        <w:t xml:space="preserve">Staff should consider the examples in section 3 when deciding whether their concern is of a whistle-blowing nature. Consider whether the incident(s) was illegal, breached statutory or </w:t>
      </w:r>
      <w:r w:rsidR="006070A4">
        <w:rPr>
          <w:lang w:val="en-GB"/>
        </w:rPr>
        <w:t>school</w:t>
      </w:r>
      <w:r w:rsidRPr="007133A0">
        <w:rPr>
          <w:lang w:val="en-GB"/>
        </w:rPr>
        <w:t xml:space="preserve"> procedures, put people in danger or was an attempt to cover any such activity up. </w:t>
      </w:r>
    </w:p>
    <w:p w14:paraId="77F1EF0A" w14:textId="77777777" w:rsidR="008B2216" w:rsidRPr="007133A0" w:rsidRDefault="008B2216" w:rsidP="008B2216">
      <w:pPr>
        <w:pStyle w:val="Subhead2"/>
        <w:rPr>
          <w:lang w:val="en-GB"/>
        </w:rPr>
      </w:pPr>
      <w:r w:rsidRPr="007133A0">
        <w:rPr>
          <w:lang w:val="en-GB"/>
        </w:rPr>
        <w:t>4.2 Who to report to</w:t>
      </w:r>
    </w:p>
    <w:p w14:paraId="176C4055" w14:textId="4E2BA86B" w:rsidR="008B2216" w:rsidRDefault="008B2216" w:rsidP="008B2216">
      <w:pPr>
        <w:rPr>
          <w:rFonts w:eastAsia="Arial" w:cs="Arial"/>
          <w:szCs w:val="20"/>
          <w:lang w:val="en-GB"/>
        </w:rPr>
      </w:pPr>
      <w:r w:rsidRPr="007133A0">
        <w:rPr>
          <w:rFonts w:eastAsia="Arial" w:cs="Arial"/>
          <w:szCs w:val="20"/>
          <w:lang w:val="en-GB"/>
        </w:rPr>
        <w:t xml:space="preserve">School-based staff should report their concern to the </w:t>
      </w:r>
      <w:r w:rsidR="006070A4">
        <w:rPr>
          <w:rFonts w:eastAsia="Arial" w:cs="Arial"/>
          <w:szCs w:val="20"/>
          <w:lang w:val="en-GB"/>
        </w:rPr>
        <w:t xml:space="preserve">Headteacher.  </w:t>
      </w:r>
      <w:r w:rsidRPr="007133A0">
        <w:rPr>
          <w:rFonts w:eastAsia="Arial" w:cs="Arial"/>
          <w:szCs w:val="20"/>
          <w:lang w:val="en-GB"/>
        </w:rPr>
        <w:t xml:space="preserve">If the concern is about the </w:t>
      </w:r>
      <w:r w:rsidR="006070A4">
        <w:rPr>
          <w:rFonts w:eastAsia="Arial" w:cs="Arial"/>
          <w:szCs w:val="20"/>
          <w:lang w:val="en-GB"/>
        </w:rPr>
        <w:t xml:space="preserve">headteacher </w:t>
      </w:r>
      <w:r w:rsidRPr="007133A0">
        <w:rPr>
          <w:rFonts w:eastAsia="Arial" w:cs="Arial"/>
          <w:szCs w:val="20"/>
          <w:lang w:val="en-GB"/>
        </w:rPr>
        <w:t>or it is believed they may be involved in the wrongdoing in some way, the staff member</w:t>
      </w:r>
      <w:r w:rsidR="006070A4">
        <w:rPr>
          <w:rFonts w:eastAsia="Arial" w:cs="Arial"/>
          <w:szCs w:val="20"/>
          <w:lang w:val="en-GB"/>
        </w:rPr>
        <w:t xml:space="preserve"> should report their concern to Chair of Governors.</w:t>
      </w:r>
      <w:r w:rsidRPr="007133A0">
        <w:rPr>
          <w:rFonts w:eastAsia="Arial" w:cs="Arial"/>
          <w:szCs w:val="20"/>
          <w:lang w:val="en-GB"/>
        </w:rPr>
        <w:t xml:space="preserve">  </w:t>
      </w:r>
    </w:p>
    <w:p w14:paraId="0BC2A7B3" w14:textId="77777777" w:rsidR="008B2216" w:rsidRPr="007133A0" w:rsidRDefault="008B2216" w:rsidP="008B2216">
      <w:pPr>
        <w:pStyle w:val="Subhead2"/>
        <w:rPr>
          <w:lang w:val="en-GB"/>
        </w:rPr>
      </w:pPr>
      <w:r w:rsidRPr="007133A0">
        <w:rPr>
          <w:lang w:val="en-GB"/>
        </w:rPr>
        <w:t>4.3 How to raise the concern</w:t>
      </w:r>
    </w:p>
    <w:p w14:paraId="45A83D44" w14:textId="77777777" w:rsidR="008B2216" w:rsidRDefault="008B2216" w:rsidP="008B2216">
      <w:pPr>
        <w:pStyle w:val="1bodycopy10pt"/>
        <w:rPr>
          <w:lang w:val="en-GB"/>
        </w:rPr>
      </w:pPr>
      <w:r w:rsidRPr="007133A0">
        <w:rPr>
          <w:lang w:val="en-GB"/>
        </w:rPr>
        <w:t xml:space="preserve">Concerns should be made in writing wherever possible. They should include names of those committing wrongdoing, dates, places and as much evidence and context as possible. Staff raising a concern should also include details of any personal interest in the matter. </w:t>
      </w:r>
    </w:p>
    <w:p w14:paraId="55C1B197" w14:textId="77777777" w:rsidR="000500B7" w:rsidRDefault="000500B7" w:rsidP="000500B7">
      <w:pPr>
        <w:pStyle w:val="1bodycopy10pt"/>
      </w:pPr>
      <w:r w:rsidRPr="00040206">
        <w:t xml:space="preserve">Staff are encouraged to give their name when reporting an allegation, to help the trust take the investigation further. However, </w:t>
      </w:r>
      <w:r>
        <w:t xml:space="preserve">a </w:t>
      </w:r>
      <w:r w:rsidRPr="00040206">
        <w:t>complainant</w:t>
      </w:r>
      <w:r>
        <w:t>’s</w:t>
      </w:r>
      <w:r w:rsidRPr="00040206">
        <w:t xml:space="preserve"> right to anonymity will be respected. </w:t>
      </w:r>
    </w:p>
    <w:p w14:paraId="02C6CF0B" w14:textId="77777777" w:rsidR="000500B7" w:rsidRPr="00040206" w:rsidRDefault="000500B7" w:rsidP="000500B7">
      <w:pPr>
        <w:pStyle w:val="1bodycopy10pt"/>
        <w:rPr>
          <w:lang w:val="en-GB"/>
        </w:rPr>
      </w:pPr>
      <w:r w:rsidRPr="00040206">
        <w:rPr>
          <w:lang w:val="en-GB"/>
        </w:rPr>
        <w:t>A proper investigation may be more difficult or impossible if further information cannot be obtained from the staff member. This will also make it more difficult to establish whether any allegations are credible. </w:t>
      </w:r>
    </w:p>
    <w:p w14:paraId="20017CAA" w14:textId="0EEFFB61" w:rsidR="000500B7" w:rsidRPr="00475409" w:rsidRDefault="000500B7" w:rsidP="000500B7">
      <w:pPr>
        <w:pStyle w:val="1bodycopy10pt"/>
        <w:rPr>
          <w:lang w:val="en-GB"/>
        </w:rPr>
      </w:pPr>
      <w:r w:rsidRPr="00040206">
        <w:rPr>
          <w:lang w:val="en-GB"/>
        </w:rPr>
        <w:t xml:space="preserve">Staff who are concerned about possible reprisals if their identity is revealed should consult </w:t>
      </w:r>
      <w:r>
        <w:rPr>
          <w:lang w:val="en-GB"/>
        </w:rPr>
        <w:t>with the</w:t>
      </w:r>
      <w:r>
        <w:rPr>
          <w:highlight w:val="yellow"/>
          <w:lang w:val="en-GB"/>
        </w:rPr>
        <w:t xml:space="preserve"> </w:t>
      </w:r>
      <w:r w:rsidRPr="000B1FA4">
        <w:rPr>
          <w:lang w:val="en-GB"/>
        </w:rPr>
        <w:t>head teacher</w:t>
      </w:r>
      <w:r w:rsidRPr="00040206">
        <w:rPr>
          <w:lang w:val="en-GB"/>
        </w:rPr>
        <w:t>, and appropriate measures can be taken to protect confidentiality where possible.</w:t>
      </w:r>
    </w:p>
    <w:p w14:paraId="1BFD0BFD" w14:textId="77777777" w:rsidR="000500B7" w:rsidRPr="007133A0" w:rsidRDefault="000500B7" w:rsidP="008B2216">
      <w:pPr>
        <w:pStyle w:val="1bodycopy10pt"/>
        <w:rPr>
          <w:lang w:val="en-GB"/>
        </w:rPr>
      </w:pPr>
    </w:p>
    <w:p w14:paraId="62433F3B" w14:textId="225F636E" w:rsidR="008B2216" w:rsidRPr="007133A0" w:rsidRDefault="008B2216" w:rsidP="008B2216">
      <w:pPr>
        <w:pStyle w:val="Heading1"/>
        <w:rPr>
          <w:szCs w:val="28"/>
        </w:rPr>
      </w:pPr>
      <w:bookmarkStart w:id="10" w:name="_Toc5708308"/>
      <w:bookmarkStart w:id="11" w:name="_Toc157062994"/>
      <w:r w:rsidRPr="007133A0">
        <w:rPr>
          <w:rFonts w:eastAsia="Arial"/>
          <w:szCs w:val="28"/>
        </w:rPr>
        <w:t xml:space="preserve">5. </w:t>
      </w:r>
      <w:r w:rsidR="006070A4">
        <w:rPr>
          <w:rFonts w:eastAsia="Arial"/>
          <w:szCs w:val="28"/>
        </w:rPr>
        <w:t>School</w:t>
      </w:r>
      <w:r w:rsidRPr="007133A0">
        <w:rPr>
          <w:rFonts w:eastAsia="Arial"/>
          <w:szCs w:val="28"/>
        </w:rPr>
        <w:t xml:space="preserve"> procedure for responding to a whistle-blowing concern</w:t>
      </w:r>
      <w:bookmarkEnd w:id="10"/>
      <w:bookmarkEnd w:id="11"/>
    </w:p>
    <w:p w14:paraId="43D3B4F2" w14:textId="77777777" w:rsidR="008B2216" w:rsidRPr="007133A0" w:rsidRDefault="008B2216" w:rsidP="008B2216">
      <w:pPr>
        <w:pStyle w:val="Subhead2"/>
        <w:rPr>
          <w:lang w:val="en-GB"/>
        </w:rPr>
      </w:pPr>
      <w:r w:rsidRPr="007133A0">
        <w:rPr>
          <w:lang w:val="en-GB"/>
        </w:rPr>
        <w:lastRenderedPageBreak/>
        <w:t>5.1 Investigating the concern</w:t>
      </w:r>
    </w:p>
    <w:p w14:paraId="2BD18DBE" w14:textId="52E15634" w:rsidR="008B2216" w:rsidRPr="007133A0" w:rsidRDefault="008B2216" w:rsidP="008B2216">
      <w:pPr>
        <w:rPr>
          <w:szCs w:val="20"/>
          <w:lang w:val="en-GB"/>
        </w:rPr>
      </w:pPr>
      <w:r w:rsidRPr="007133A0">
        <w:rPr>
          <w:rFonts w:eastAsia="Arial" w:cs="Arial"/>
          <w:szCs w:val="20"/>
          <w:lang w:val="en-GB"/>
        </w:rPr>
        <w:t>W</w:t>
      </w:r>
      <w:r w:rsidR="007525D3">
        <w:rPr>
          <w:rFonts w:eastAsia="Arial" w:cs="Arial"/>
          <w:szCs w:val="20"/>
          <w:lang w:val="en-GB"/>
        </w:rPr>
        <w:t>hen a concern is received by the headteacher or Chair of Governors</w:t>
      </w:r>
      <w:r w:rsidR="003107BD">
        <w:rPr>
          <w:rFonts w:eastAsia="Arial" w:cs="Arial"/>
          <w:szCs w:val="20"/>
          <w:lang w:val="en-GB"/>
        </w:rPr>
        <w:t>–</w:t>
      </w:r>
      <w:r w:rsidRPr="007133A0">
        <w:rPr>
          <w:rFonts w:eastAsia="Arial" w:cs="Arial"/>
          <w:szCs w:val="20"/>
          <w:lang w:val="en-GB"/>
        </w:rPr>
        <w:t xml:space="preserve"> referred to from here as the ‘recipient’ </w:t>
      </w:r>
      <w:r w:rsidR="003107BD">
        <w:rPr>
          <w:rFonts w:eastAsia="Arial" w:cs="Arial"/>
          <w:szCs w:val="20"/>
          <w:lang w:val="en-GB"/>
        </w:rPr>
        <w:t>–</w:t>
      </w:r>
      <w:r w:rsidRPr="007133A0">
        <w:rPr>
          <w:rFonts w:eastAsia="Arial" w:cs="Arial"/>
          <w:szCs w:val="20"/>
          <w:lang w:val="en-GB"/>
        </w:rPr>
        <w:t xml:space="preserve"> they will:</w:t>
      </w:r>
    </w:p>
    <w:p w14:paraId="21378618" w14:textId="77777777" w:rsidR="008B2216" w:rsidRPr="007133A0" w:rsidRDefault="008B2216" w:rsidP="008B2216">
      <w:pPr>
        <w:pStyle w:val="4Bulletedcopyblue"/>
        <w:numPr>
          <w:ilvl w:val="0"/>
          <w:numId w:val="9"/>
        </w:numPr>
        <w:rPr>
          <w:lang w:val="en-GB"/>
        </w:rPr>
      </w:pPr>
      <w:r w:rsidRPr="007133A0">
        <w:rPr>
          <w:lang w:val="en-GB"/>
        </w:rPr>
        <w:t>Meet with the person raising the concern within a reasonable time. The person raising the concern may be joined by a trade union or professional association representative</w:t>
      </w:r>
    </w:p>
    <w:p w14:paraId="6A2018EA" w14:textId="77777777" w:rsidR="008B2216" w:rsidRPr="007133A0" w:rsidRDefault="008B2216" w:rsidP="008B2216">
      <w:pPr>
        <w:pStyle w:val="4Bulletedcopyblue"/>
        <w:numPr>
          <w:ilvl w:val="0"/>
          <w:numId w:val="9"/>
        </w:numPr>
        <w:rPr>
          <w:lang w:val="en-GB"/>
        </w:rPr>
      </w:pPr>
      <w:r w:rsidRPr="007133A0">
        <w:rPr>
          <w:lang w:val="en-GB"/>
        </w:rPr>
        <w:t xml:space="preserve">Get as much detail as possible about the concern at this </w:t>
      </w:r>
      <w:proofErr w:type="gramStart"/>
      <w:r w:rsidRPr="007133A0">
        <w:rPr>
          <w:lang w:val="en-GB"/>
        </w:rPr>
        <w:t>meeting, and</w:t>
      </w:r>
      <w:proofErr w:type="gramEnd"/>
      <w:r w:rsidRPr="007133A0">
        <w:rPr>
          <w:lang w:val="en-GB"/>
        </w:rPr>
        <w:t xml:space="preserve"> record the information. If it becomes apparent the concern is not of a whistle-blowing nature, the recipient should handle the concern in line with the appropriate policy/procedure</w:t>
      </w:r>
    </w:p>
    <w:p w14:paraId="6C68ACCF" w14:textId="77777777" w:rsidR="008B2216" w:rsidRPr="007133A0" w:rsidRDefault="008B2216" w:rsidP="008B2216">
      <w:pPr>
        <w:pStyle w:val="4Bulletedcopyblue"/>
        <w:numPr>
          <w:ilvl w:val="0"/>
          <w:numId w:val="9"/>
        </w:numPr>
        <w:rPr>
          <w:lang w:val="en-GB"/>
        </w:rPr>
      </w:pPr>
      <w:r w:rsidRPr="007133A0">
        <w:rPr>
          <w:lang w:val="en-GB"/>
        </w:rPr>
        <w:t xml:space="preserve">Reiterate, at this meeting, that they are protected from any unfair treatment or risk of dismissal </w:t>
      </w:r>
      <w:proofErr w:type="gramStart"/>
      <w:r w:rsidRPr="007133A0">
        <w:rPr>
          <w:lang w:val="en-GB"/>
        </w:rPr>
        <w:t>as a result of</w:t>
      </w:r>
      <w:proofErr w:type="gramEnd"/>
      <w:r w:rsidRPr="007133A0">
        <w:rPr>
          <w:lang w:val="en-GB"/>
        </w:rPr>
        <w:t xml:space="preserve"> raising the concern. If the concern is found to be malicious or vexatious, disciplinary action may be taken (see section 6 of this policy)</w:t>
      </w:r>
    </w:p>
    <w:p w14:paraId="06BA7F4F" w14:textId="77777777" w:rsidR="008B2216" w:rsidRPr="007133A0" w:rsidRDefault="008B2216" w:rsidP="008B2216">
      <w:pPr>
        <w:pStyle w:val="4Bulletedcopyblue"/>
        <w:numPr>
          <w:ilvl w:val="0"/>
          <w:numId w:val="9"/>
        </w:numPr>
        <w:rPr>
          <w:lang w:val="en-GB"/>
        </w:rPr>
      </w:pPr>
      <w:r w:rsidRPr="007133A0">
        <w:rPr>
          <w:lang w:val="en-GB"/>
        </w:rPr>
        <w:t>Establish whether there is sufficient cause for concern to warrant further investigation. If there is:</w:t>
      </w:r>
    </w:p>
    <w:p w14:paraId="3BB2A1C9" w14:textId="511427C0" w:rsidR="008B2216" w:rsidRPr="007133A0" w:rsidRDefault="008B2216" w:rsidP="008B2216">
      <w:pPr>
        <w:pStyle w:val="4Bulletedcopyblue"/>
        <w:numPr>
          <w:ilvl w:val="1"/>
          <w:numId w:val="9"/>
        </w:numPr>
        <w:ind w:left="993"/>
        <w:rPr>
          <w:lang w:val="en-GB"/>
        </w:rPr>
      </w:pPr>
      <w:r w:rsidRPr="007133A0">
        <w:rPr>
          <w:lang w:val="en-GB"/>
        </w:rPr>
        <w:t>The recipient should then arrange a further investigation</w:t>
      </w:r>
      <w:r w:rsidR="007525D3">
        <w:rPr>
          <w:lang w:val="en-GB"/>
        </w:rPr>
        <w:t xml:space="preserve"> into the matter, involving an additional member of SLT </w:t>
      </w:r>
      <w:r w:rsidRPr="007133A0">
        <w:rPr>
          <w:lang w:val="en-GB"/>
        </w:rPr>
        <w:t>if appropriate. In some cases, they may need to bring in an external, independent body to investigate. In others, they may need to report the matter to the police</w:t>
      </w:r>
    </w:p>
    <w:p w14:paraId="4EF57CAD" w14:textId="1FDD6142" w:rsidR="008B2216" w:rsidRPr="007133A0" w:rsidRDefault="008B2216" w:rsidP="008B2216">
      <w:pPr>
        <w:pStyle w:val="4Bulletedcopyblue"/>
        <w:numPr>
          <w:ilvl w:val="1"/>
          <w:numId w:val="9"/>
        </w:numPr>
        <w:ind w:left="993"/>
        <w:rPr>
          <w:lang w:val="en-GB"/>
        </w:rPr>
      </w:pPr>
      <w:r w:rsidRPr="007133A0">
        <w:rPr>
          <w:lang w:val="en-GB"/>
        </w:rPr>
        <w:t>The person who raised the concern should be informed of how the matter is being investigated and an estimated timeframe for when they will be informed of the next steps</w:t>
      </w:r>
      <w:r w:rsidR="007525D3">
        <w:rPr>
          <w:lang w:val="en-GB"/>
        </w:rPr>
        <w:t>.  The estimated timeframe for the feeding back to the person who raised the concern should not exceed 3 working days, this will be an update on steps taken and future actions, this will not be a conclusion.</w:t>
      </w:r>
    </w:p>
    <w:p w14:paraId="3ABCDED3" w14:textId="77777777" w:rsidR="008B2216" w:rsidRPr="007133A0" w:rsidRDefault="008B2216" w:rsidP="008B2216">
      <w:pPr>
        <w:pStyle w:val="Subhead2"/>
        <w:rPr>
          <w:lang w:val="en-GB"/>
        </w:rPr>
      </w:pPr>
      <w:r w:rsidRPr="007133A0">
        <w:rPr>
          <w:lang w:val="en-GB"/>
        </w:rPr>
        <w:t>5.2 Outcome of the investigation</w:t>
      </w:r>
    </w:p>
    <w:p w14:paraId="7ABD26A8" w14:textId="790F47BC" w:rsidR="008B2216" w:rsidRPr="007133A0" w:rsidRDefault="008B2216" w:rsidP="008B2216">
      <w:pPr>
        <w:pStyle w:val="1bodycopy10pt"/>
        <w:rPr>
          <w:lang w:val="en-GB"/>
        </w:rPr>
      </w:pPr>
      <w:r w:rsidRPr="007133A0">
        <w:rPr>
          <w:lang w:val="en-GB"/>
        </w:rPr>
        <w:t xml:space="preserve">Once the investigation – whether this was just the initial investigation of the concern, or whether further investigation was needed – is complete, the investigating person(s) will prepare a report detailing the findings and confirming </w:t>
      </w:r>
      <w:proofErr w:type="gramStart"/>
      <w:r w:rsidRPr="007133A0">
        <w:rPr>
          <w:lang w:val="en-GB"/>
        </w:rPr>
        <w:t>whether or not</w:t>
      </w:r>
      <w:proofErr w:type="gramEnd"/>
      <w:r w:rsidRPr="007133A0">
        <w:rPr>
          <w:lang w:val="en-GB"/>
        </w:rPr>
        <w:t xml:space="preserve"> any wrongdoing has occurred. The report will include any recommendations and details on how the matter can be rectified and </w:t>
      </w:r>
      <w:proofErr w:type="gramStart"/>
      <w:r w:rsidRPr="007133A0">
        <w:rPr>
          <w:lang w:val="en-GB"/>
        </w:rPr>
        <w:t>whether or not</w:t>
      </w:r>
      <w:proofErr w:type="gramEnd"/>
      <w:r w:rsidRPr="007133A0">
        <w:rPr>
          <w:lang w:val="en-GB"/>
        </w:rPr>
        <w:t xml:space="preserve"> a referral is required to an external organisation, such as the local authority or police.  </w:t>
      </w:r>
      <w:r w:rsidR="007525D3">
        <w:rPr>
          <w:lang w:val="en-GB"/>
        </w:rPr>
        <w:t>This report should be concluded within 15 working days or the receipt of the whistleblowing report.</w:t>
      </w:r>
    </w:p>
    <w:p w14:paraId="4580EB59" w14:textId="77777777" w:rsidR="008B2216" w:rsidRPr="007133A0" w:rsidRDefault="008B2216" w:rsidP="008B2216">
      <w:pPr>
        <w:pStyle w:val="1bodycopy10pt"/>
        <w:rPr>
          <w:lang w:val="en-GB"/>
        </w:rPr>
      </w:pPr>
      <w:r w:rsidRPr="007133A0">
        <w:rPr>
          <w:lang w:val="en-GB"/>
        </w:rPr>
        <w:t>They will inform the person who raised the concern of the outcome of the investigation, though certain details may need to be restricted due to confidentiality.</w:t>
      </w:r>
    </w:p>
    <w:p w14:paraId="7DD199F5" w14:textId="4F7DD344" w:rsidR="008B2216" w:rsidRPr="007133A0" w:rsidRDefault="008B2216" w:rsidP="008B2216">
      <w:pPr>
        <w:pStyle w:val="1bodycopy10pt"/>
        <w:rPr>
          <w:lang w:val="en-GB"/>
        </w:rPr>
      </w:pPr>
      <w:r w:rsidRPr="007133A0">
        <w:rPr>
          <w:lang w:val="en-GB"/>
        </w:rPr>
        <w:t xml:space="preserve">Beyond the immediate actions, the </w:t>
      </w:r>
      <w:r w:rsidR="007525D3">
        <w:rPr>
          <w:lang w:val="en-GB"/>
        </w:rPr>
        <w:t>SLT and trustees</w:t>
      </w:r>
      <w:r w:rsidRPr="007133A0">
        <w:rPr>
          <w:lang w:val="en-GB"/>
        </w:rPr>
        <w:t xml:space="preserve"> and other staff</w:t>
      </w:r>
      <w:r w:rsidR="007A7193">
        <w:rPr>
          <w:lang w:val="en-GB"/>
        </w:rPr>
        <w:t>,</w:t>
      </w:r>
      <w:r w:rsidRPr="007133A0">
        <w:rPr>
          <w:lang w:val="en-GB"/>
        </w:rPr>
        <w:t xml:space="preserve"> if necessary</w:t>
      </w:r>
      <w:r w:rsidR="007A7193">
        <w:rPr>
          <w:lang w:val="en-GB"/>
        </w:rPr>
        <w:t>,</w:t>
      </w:r>
      <w:r w:rsidRPr="007133A0">
        <w:rPr>
          <w:lang w:val="en-GB"/>
        </w:rPr>
        <w:t xml:space="preserve"> will review the relevant policies and procedures to prevent future occurrences of the same wrongdoing.</w:t>
      </w:r>
    </w:p>
    <w:p w14:paraId="551D602F" w14:textId="20A9A3E0" w:rsidR="007525D3" w:rsidRPr="007133A0" w:rsidRDefault="008B2216" w:rsidP="008B2216">
      <w:pPr>
        <w:pStyle w:val="1bodycopy10pt"/>
        <w:rPr>
          <w:lang w:val="en-GB"/>
        </w:rPr>
      </w:pPr>
      <w:r w:rsidRPr="007133A0">
        <w:rPr>
          <w:lang w:val="en-GB"/>
        </w:rPr>
        <w:t xml:space="preserve">Whilst we cannot always guarantee the outcome sought, we will try to deal with concerns fairly and in an appropriate way.  </w:t>
      </w:r>
    </w:p>
    <w:p w14:paraId="0B8102D4" w14:textId="77777777" w:rsidR="008B2216" w:rsidRPr="007133A0" w:rsidRDefault="008B2216" w:rsidP="008B2216">
      <w:pPr>
        <w:pStyle w:val="Heading1"/>
        <w:rPr>
          <w:szCs w:val="28"/>
        </w:rPr>
      </w:pPr>
      <w:bookmarkStart w:id="12" w:name="_Toc5708309"/>
      <w:bookmarkStart w:id="13" w:name="_Toc157062995"/>
      <w:r w:rsidRPr="007133A0">
        <w:rPr>
          <w:rFonts w:eastAsia="Arial"/>
          <w:szCs w:val="28"/>
        </w:rPr>
        <w:t>6. Malicious or vexatious allegations</w:t>
      </w:r>
      <w:bookmarkEnd w:id="12"/>
      <w:bookmarkEnd w:id="13"/>
    </w:p>
    <w:p w14:paraId="6F564479" w14:textId="77777777" w:rsidR="008B2216" w:rsidRPr="007133A0" w:rsidRDefault="008B2216" w:rsidP="008B2216">
      <w:pPr>
        <w:rPr>
          <w:szCs w:val="20"/>
          <w:lang w:val="en-GB"/>
        </w:rPr>
      </w:pPr>
      <w:r w:rsidRPr="007133A0">
        <w:rPr>
          <w:rFonts w:eastAsia="Arial" w:cs="Arial"/>
          <w:szCs w:val="20"/>
          <w:lang w:val="en-GB"/>
        </w:rPr>
        <w:t>Staff are encouraged to raise concerns when they believe there to potentially be an issue. If an allegation is made in good faith, but the investigation finds no wrongdoing, there will be no disciplinary action against the member of staff who raised the concern.</w:t>
      </w:r>
    </w:p>
    <w:p w14:paraId="5B8DBE68" w14:textId="669C50ED" w:rsidR="008B2216" w:rsidRPr="007133A0" w:rsidRDefault="008B2216" w:rsidP="008B2216">
      <w:pPr>
        <w:rPr>
          <w:rFonts w:eastAsia="Arial" w:cs="Arial"/>
          <w:szCs w:val="20"/>
          <w:lang w:val="en-GB"/>
        </w:rPr>
      </w:pPr>
      <w:r w:rsidRPr="007133A0">
        <w:rPr>
          <w:rFonts w:eastAsia="Arial" w:cs="Arial"/>
          <w:szCs w:val="20"/>
          <w:lang w:val="en-GB"/>
        </w:rPr>
        <w:t xml:space="preserve">If, however, an allegation is shown to be deliberately invented or malicious, the </w:t>
      </w:r>
      <w:r w:rsidR="006070A4">
        <w:rPr>
          <w:rFonts w:eastAsia="Arial" w:cs="Arial"/>
          <w:szCs w:val="20"/>
          <w:lang w:val="en-GB"/>
        </w:rPr>
        <w:t>school</w:t>
      </w:r>
      <w:r w:rsidRPr="007133A0">
        <w:rPr>
          <w:rFonts w:eastAsia="Arial" w:cs="Arial"/>
          <w:szCs w:val="20"/>
          <w:lang w:val="en-GB"/>
        </w:rPr>
        <w:t xml:space="preserve"> will consider whether any disciplinary action is appropriate against the person making the allegation.</w:t>
      </w:r>
    </w:p>
    <w:p w14:paraId="67CE7DB6" w14:textId="51A05EC1" w:rsidR="008B2216" w:rsidRPr="007133A0" w:rsidRDefault="008B2216" w:rsidP="008B2216">
      <w:pPr>
        <w:pStyle w:val="Heading1"/>
        <w:rPr>
          <w:szCs w:val="28"/>
        </w:rPr>
      </w:pPr>
      <w:bookmarkStart w:id="14" w:name="_Toc5708310"/>
      <w:bookmarkStart w:id="15" w:name="_Toc157062996"/>
      <w:r w:rsidRPr="007133A0">
        <w:rPr>
          <w:rFonts w:eastAsia="Arial"/>
          <w:szCs w:val="28"/>
        </w:rPr>
        <w:t xml:space="preserve">7. Escalating concerns beyond the </w:t>
      </w:r>
      <w:r w:rsidR="006070A4">
        <w:rPr>
          <w:rFonts w:eastAsia="Arial"/>
          <w:szCs w:val="28"/>
        </w:rPr>
        <w:t>school</w:t>
      </w:r>
      <w:bookmarkEnd w:id="14"/>
      <w:bookmarkEnd w:id="15"/>
    </w:p>
    <w:p w14:paraId="77B99877" w14:textId="31B0F383" w:rsidR="008B2216" w:rsidRPr="007133A0" w:rsidRDefault="008B2216" w:rsidP="008B2216">
      <w:pPr>
        <w:rPr>
          <w:szCs w:val="20"/>
          <w:lang w:val="en-GB"/>
        </w:rPr>
      </w:pPr>
      <w:r w:rsidRPr="007133A0">
        <w:rPr>
          <w:rFonts w:eastAsia="Arial" w:cs="Arial"/>
          <w:szCs w:val="20"/>
          <w:lang w:val="en-GB"/>
        </w:rPr>
        <w:t xml:space="preserve">The </w:t>
      </w:r>
      <w:r w:rsidR="006070A4">
        <w:rPr>
          <w:rFonts w:eastAsia="Arial" w:cs="Arial"/>
          <w:szCs w:val="20"/>
          <w:lang w:val="en-GB"/>
        </w:rPr>
        <w:t>school</w:t>
      </w:r>
      <w:r w:rsidRPr="007133A0">
        <w:rPr>
          <w:rFonts w:eastAsia="Arial" w:cs="Arial"/>
          <w:szCs w:val="20"/>
          <w:lang w:val="en-GB"/>
        </w:rPr>
        <w:t xml:space="preserve"> encourages staff to raise their concerns internally, in line with section 4 of this policy, but recognises that staff may feel the need to report concerns to an external body. A list of prescribed bodies to whom staff can raise concerns with is included </w:t>
      </w:r>
      <w:hyperlink r:id="rId17" w:anchor="education" w:history="1">
        <w:r w:rsidRPr="007133A0">
          <w:rPr>
            <w:rFonts w:eastAsia="Arial" w:cs="Arial"/>
            <w:color w:val="0072CC"/>
            <w:szCs w:val="20"/>
            <w:u w:val="single" w:color="0072CC"/>
            <w:lang w:val="en-GB"/>
          </w:rPr>
          <w:t>here</w:t>
        </w:r>
      </w:hyperlink>
      <w:r w:rsidRPr="007133A0">
        <w:rPr>
          <w:rFonts w:eastAsia="Arial" w:cs="Arial"/>
          <w:szCs w:val="20"/>
          <w:lang w:val="en-GB"/>
        </w:rPr>
        <w:t>.</w:t>
      </w:r>
    </w:p>
    <w:p w14:paraId="261AF5E8" w14:textId="77777777" w:rsidR="008B2216" w:rsidRPr="007133A0" w:rsidRDefault="008B2216" w:rsidP="008B2216">
      <w:pPr>
        <w:rPr>
          <w:rFonts w:eastAsia="Arial" w:cs="Arial"/>
          <w:szCs w:val="20"/>
          <w:lang w:val="en-GB"/>
        </w:rPr>
      </w:pPr>
      <w:r w:rsidRPr="007133A0">
        <w:rPr>
          <w:rFonts w:eastAsia="Arial" w:cs="Arial"/>
          <w:szCs w:val="20"/>
          <w:lang w:val="en-GB"/>
        </w:rPr>
        <w:t xml:space="preserve">The Protect advice line, linked to in section 3 of this policy, can also help staff when deciding whether to raise the concern to an external party. </w:t>
      </w:r>
    </w:p>
    <w:p w14:paraId="735895AD" w14:textId="77777777" w:rsidR="008B2216" w:rsidRPr="007133A0" w:rsidRDefault="008B2216" w:rsidP="008B2216">
      <w:pPr>
        <w:pStyle w:val="Heading1"/>
        <w:rPr>
          <w:szCs w:val="28"/>
        </w:rPr>
      </w:pPr>
      <w:bookmarkStart w:id="16" w:name="_Toc157062997"/>
      <w:r w:rsidRPr="007133A0">
        <w:rPr>
          <w:rFonts w:eastAsia="Arial"/>
          <w:szCs w:val="28"/>
        </w:rPr>
        <w:t>8. Approval</w:t>
      </w:r>
      <w:bookmarkEnd w:id="16"/>
    </w:p>
    <w:p w14:paraId="28730A3B" w14:textId="24E9BC66" w:rsidR="008B2216" w:rsidRPr="007133A0" w:rsidRDefault="008B2216" w:rsidP="008B2216">
      <w:pPr>
        <w:rPr>
          <w:rFonts w:eastAsia="Arial" w:cs="Arial"/>
          <w:szCs w:val="20"/>
          <w:lang w:val="en-GB"/>
        </w:rPr>
      </w:pPr>
      <w:r w:rsidRPr="007133A0">
        <w:rPr>
          <w:rFonts w:eastAsia="Arial" w:cs="Arial"/>
          <w:szCs w:val="20"/>
          <w:lang w:val="en-GB"/>
        </w:rPr>
        <w:t>Thi</w:t>
      </w:r>
      <w:r w:rsidR="007525D3">
        <w:rPr>
          <w:rFonts w:eastAsia="Arial" w:cs="Arial"/>
          <w:szCs w:val="20"/>
          <w:lang w:val="en-GB"/>
        </w:rPr>
        <w:t xml:space="preserve">s policy will be reviewed every </w:t>
      </w:r>
      <w:r w:rsidR="00FB02BE">
        <w:rPr>
          <w:rFonts w:eastAsia="Arial" w:cs="Arial"/>
          <w:szCs w:val="20"/>
          <w:lang w:val="en-GB"/>
        </w:rPr>
        <w:t>2</w:t>
      </w:r>
      <w:r w:rsidRPr="007133A0">
        <w:rPr>
          <w:rFonts w:eastAsia="Arial" w:cs="Arial"/>
          <w:szCs w:val="20"/>
          <w:lang w:val="en-GB"/>
        </w:rPr>
        <w:t xml:space="preserve"> years. </w:t>
      </w:r>
    </w:p>
    <w:p w14:paraId="605C40FD" w14:textId="77D01B9C" w:rsidR="008B2216" w:rsidRPr="007133A0" w:rsidRDefault="008B2216" w:rsidP="008B2216">
      <w:pPr>
        <w:rPr>
          <w:rFonts w:eastAsia="Arial" w:cs="Arial"/>
          <w:szCs w:val="20"/>
          <w:lang w:val="en-GB"/>
        </w:rPr>
      </w:pPr>
      <w:r w:rsidRPr="007133A0">
        <w:rPr>
          <w:rFonts w:eastAsia="Arial" w:cs="Arial"/>
          <w:szCs w:val="20"/>
          <w:lang w:val="en-GB"/>
        </w:rPr>
        <w:lastRenderedPageBreak/>
        <w:t xml:space="preserve">These procedures have been agreed by the board of </w:t>
      </w:r>
      <w:r w:rsidR="007525D3">
        <w:rPr>
          <w:rFonts w:eastAsia="Arial" w:cs="Arial"/>
          <w:szCs w:val="20"/>
          <w:lang w:val="en-GB"/>
        </w:rPr>
        <w:t>trustees</w:t>
      </w:r>
      <w:r w:rsidRPr="007133A0">
        <w:rPr>
          <w:rFonts w:eastAsia="Arial" w:cs="Arial"/>
          <w:szCs w:val="20"/>
          <w:lang w:val="en-GB"/>
        </w:rPr>
        <w:t xml:space="preserve">, who will approve them whenever reviewed. </w:t>
      </w:r>
    </w:p>
    <w:p w14:paraId="4E3615A8" w14:textId="77777777" w:rsidR="008B2216" w:rsidRPr="007133A0" w:rsidRDefault="008B2216" w:rsidP="008B2216">
      <w:pPr>
        <w:pStyle w:val="Heading1"/>
        <w:rPr>
          <w:szCs w:val="28"/>
        </w:rPr>
      </w:pPr>
      <w:bookmarkStart w:id="17" w:name="_Toc5708311"/>
      <w:bookmarkStart w:id="18" w:name="_Toc157062998"/>
      <w:r w:rsidRPr="007133A0">
        <w:rPr>
          <w:rFonts w:eastAsia="Arial"/>
          <w:szCs w:val="28"/>
        </w:rPr>
        <w:t>9. Links with other policies</w:t>
      </w:r>
      <w:bookmarkEnd w:id="17"/>
      <w:bookmarkEnd w:id="18"/>
    </w:p>
    <w:p w14:paraId="0BE9AF84" w14:textId="77777777" w:rsidR="008B2216" w:rsidRPr="007133A0" w:rsidRDefault="008B2216" w:rsidP="008B2216">
      <w:pPr>
        <w:rPr>
          <w:szCs w:val="20"/>
          <w:lang w:val="en-GB"/>
        </w:rPr>
      </w:pPr>
      <w:r w:rsidRPr="007133A0">
        <w:rPr>
          <w:rFonts w:eastAsia="Arial" w:cs="Arial"/>
          <w:szCs w:val="20"/>
          <w:lang w:val="en-GB"/>
        </w:rPr>
        <w:t>This policy links with our policies on:</w:t>
      </w:r>
    </w:p>
    <w:p w14:paraId="3BA82ED0" w14:textId="77777777" w:rsidR="008B2216" w:rsidRPr="007133A0" w:rsidRDefault="008B2216" w:rsidP="008B2216">
      <w:pPr>
        <w:pStyle w:val="4Bulletedcopyblue"/>
        <w:numPr>
          <w:ilvl w:val="0"/>
          <w:numId w:val="9"/>
        </w:numPr>
        <w:rPr>
          <w:lang w:val="en-GB"/>
        </w:rPr>
      </w:pPr>
      <w:r w:rsidRPr="007133A0">
        <w:rPr>
          <w:lang w:val="en-GB"/>
        </w:rPr>
        <w:t>Staff grievance policy</w:t>
      </w:r>
    </w:p>
    <w:p w14:paraId="3E18AFA3" w14:textId="77777777" w:rsidR="008B2216" w:rsidRPr="007133A0" w:rsidRDefault="008B2216" w:rsidP="008B2216">
      <w:pPr>
        <w:pStyle w:val="4Bulletedcopyblue"/>
        <w:numPr>
          <w:ilvl w:val="0"/>
          <w:numId w:val="9"/>
        </w:numPr>
        <w:rPr>
          <w:lang w:val="en-GB"/>
        </w:rPr>
      </w:pPr>
      <w:r w:rsidRPr="007133A0">
        <w:rPr>
          <w:lang w:val="en-GB"/>
        </w:rPr>
        <w:t>Complaints procedure</w:t>
      </w:r>
    </w:p>
    <w:p w14:paraId="5416E465" w14:textId="77777777" w:rsidR="008B2216" w:rsidRPr="007133A0" w:rsidRDefault="008B2216" w:rsidP="008B2216">
      <w:pPr>
        <w:pStyle w:val="4Bulletedcopyblue"/>
        <w:numPr>
          <w:ilvl w:val="0"/>
          <w:numId w:val="9"/>
        </w:numPr>
        <w:rPr>
          <w:lang w:val="en-GB"/>
        </w:rPr>
      </w:pPr>
      <w:r w:rsidRPr="007133A0">
        <w:rPr>
          <w:lang w:val="en-GB"/>
        </w:rPr>
        <w:t>Child protection policy</w:t>
      </w:r>
    </w:p>
    <w:p w14:paraId="0D44CAEA" w14:textId="77777777" w:rsidR="008B2216" w:rsidRPr="007133A0" w:rsidRDefault="008B2216" w:rsidP="008B2216">
      <w:pPr>
        <w:pStyle w:val="1bodycopy10pt"/>
        <w:rPr>
          <w:rFonts w:cs="Arial"/>
          <w:noProof/>
          <w:szCs w:val="20"/>
          <w:lang w:val="en-GB"/>
        </w:rPr>
      </w:pPr>
    </w:p>
    <w:p w14:paraId="23292CC8" w14:textId="77777777" w:rsidR="007A03B3" w:rsidRDefault="007A03B3" w:rsidP="008B2216">
      <w:pPr>
        <w:pStyle w:val="3Policytitle"/>
      </w:pPr>
    </w:p>
    <w:sectPr w:rsidR="007A03B3" w:rsidSect="00945534">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A55EE" w14:textId="77777777" w:rsidR="004E59CE" w:rsidRDefault="004E59CE" w:rsidP="00626EDA">
      <w:r>
        <w:separator/>
      </w:r>
    </w:p>
  </w:endnote>
  <w:endnote w:type="continuationSeparator" w:id="0">
    <w:p w14:paraId="34271815" w14:textId="77777777" w:rsidR="004E59CE" w:rsidRDefault="004E59C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inetic">
    <w:altName w:val="Calibri"/>
    <w:panose1 w:val="00000000000000000000"/>
    <w:charset w:val="00"/>
    <w:family w:val="moder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901219"/>
      <w:docPartObj>
        <w:docPartGallery w:val="Page Numbers (Bottom of Page)"/>
        <w:docPartUnique/>
      </w:docPartObj>
    </w:sdtPr>
    <w:sdtEndPr>
      <w:rPr>
        <w:noProof/>
      </w:rPr>
    </w:sdtEndPr>
    <w:sdtContent>
      <w:p w14:paraId="2C3405E6" w14:textId="6619ABAD" w:rsidR="00195532" w:rsidRDefault="00195532">
        <w:pPr>
          <w:pStyle w:val="Footer"/>
        </w:pPr>
        <w:r>
          <w:fldChar w:fldCharType="begin"/>
        </w:r>
        <w:r>
          <w:instrText xml:space="preserve"> PAGE   \* MERGEFORMAT </w:instrText>
        </w:r>
        <w:r>
          <w:fldChar w:fldCharType="separate"/>
        </w:r>
        <w:r>
          <w:rPr>
            <w:noProof/>
          </w:rPr>
          <w:t>2</w:t>
        </w:r>
        <w:r>
          <w:rPr>
            <w:noProof/>
          </w:rPr>
          <w:fldChar w:fldCharType="end"/>
        </w:r>
      </w:p>
    </w:sdtContent>
  </w:sdt>
  <w:p w14:paraId="45B6DC65" w14:textId="627C73E6" w:rsidR="00FE3F15" w:rsidRPr="00195532" w:rsidRDefault="00FE3F15" w:rsidP="001955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0D818FE1" w14:textId="77777777" w:rsidTr="001235FA">
      <w:tc>
        <w:tcPr>
          <w:tcW w:w="6379" w:type="dxa"/>
        </w:tcPr>
        <w:p w14:paraId="1A7B0EE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7DF7263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E796F4C"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656E8" w14:textId="77777777" w:rsidR="004E59CE" w:rsidRDefault="004E59CE" w:rsidP="00626EDA">
      <w:r>
        <w:separator/>
      </w:r>
    </w:p>
  </w:footnote>
  <w:footnote w:type="continuationSeparator" w:id="0">
    <w:p w14:paraId="387C72A4" w14:textId="77777777" w:rsidR="004E59CE" w:rsidRDefault="004E59C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B4054" w14:textId="28E20DAA" w:rsidR="00FE3F15" w:rsidRDefault="006070A4">
    <w:r>
      <w:rPr>
        <w:noProof/>
        <w:lang w:val="en-GB" w:eastAsia="en-GB"/>
      </w:rPr>
      <w:drawing>
        <wp:anchor distT="0" distB="0" distL="114300" distR="114300" simplePos="0" relativeHeight="251657216" behindDoc="1" locked="0" layoutInCell="1" allowOverlap="1" wp14:anchorId="0B7378E9" wp14:editId="22F194B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4E59CE">
      <w:rPr>
        <w:noProof/>
      </w:rPr>
      <w:pict w14:anchorId="67F22A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79ED7" w14:textId="77777777" w:rsidR="00FE3F15" w:rsidRDefault="00FE3F15"/>
  <w:p w14:paraId="47D5654A" w14:textId="77777777" w:rsidR="00FE3F15" w:rsidRDefault="00FE3F15"/>
  <w:p w14:paraId="609B90C9"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CE6D8" w14:textId="77777777" w:rsidR="00FE3F15" w:rsidRDefault="00FE3F15"/>
  <w:p w14:paraId="3320E39B"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0AC65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567pt;height:903.75pt" o:bullet="t">
        <v:imagedata r:id="rId5" o:title="Blue Pointer-01-01"/>
      </v:shape>
    </w:pict>
  </w:numPicBullet>
  <w:numPicBullet w:numPicBulletId="5">
    <w:pict>
      <v:shape id="_x0000_i1030" type="#_x0000_t75" style="width:6.75pt;height:10.5pt" o:bullet="t">
        <v:imagedata r:id="rId6" o:title=""/>
      </v:shape>
    </w:pict>
  </w:numPicBullet>
  <w:abstractNum w:abstractNumId="0" w15:restartNumberingAfterBreak="0">
    <w:nsid w:val="00000001"/>
    <w:multiLevelType w:val="hybridMultilevel"/>
    <w:tmpl w:val="00000001"/>
    <w:lvl w:ilvl="0" w:tplc="A7A278EA">
      <w:start w:val="1"/>
      <w:numFmt w:val="bullet"/>
      <w:lvlText w:val=""/>
      <w:lvlPicBulletId w:val="5"/>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06835553">
    <w:abstractNumId w:val="9"/>
  </w:num>
  <w:num w:numId="2" w16cid:durableId="775635005">
    <w:abstractNumId w:val="3"/>
  </w:num>
  <w:num w:numId="3" w16cid:durableId="1124151864">
    <w:abstractNumId w:val="7"/>
  </w:num>
  <w:num w:numId="4" w16cid:durableId="247689398">
    <w:abstractNumId w:val="10"/>
  </w:num>
  <w:num w:numId="5" w16cid:durableId="1618561230">
    <w:abstractNumId w:val="1"/>
  </w:num>
  <w:num w:numId="6" w16cid:durableId="305554713">
    <w:abstractNumId w:val="5"/>
  </w:num>
  <w:num w:numId="7" w16cid:durableId="1528913292">
    <w:abstractNumId w:val="2"/>
  </w:num>
  <w:num w:numId="8" w16cid:durableId="1048065371">
    <w:abstractNumId w:val="4"/>
  </w:num>
  <w:num w:numId="9" w16cid:durableId="1557088036">
    <w:abstractNumId w:val="11"/>
  </w:num>
  <w:num w:numId="10" w16cid:durableId="412625783">
    <w:abstractNumId w:val="7"/>
  </w:num>
  <w:num w:numId="11" w16cid:durableId="879323608">
    <w:abstractNumId w:val="3"/>
  </w:num>
  <w:num w:numId="12" w16cid:durableId="239486125">
    <w:abstractNumId w:val="11"/>
  </w:num>
  <w:num w:numId="13" w16cid:durableId="54359496">
    <w:abstractNumId w:val="9"/>
  </w:num>
  <w:num w:numId="14" w16cid:durableId="82075519">
    <w:abstractNumId w:val="10"/>
  </w:num>
  <w:num w:numId="15" w16cid:durableId="1741293419">
    <w:abstractNumId w:val="2"/>
  </w:num>
  <w:num w:numId="16" w16cid:durableId="983465222">
    <w:abstractNumId w:val="4"/>
  </w:num>
  <w:num w:numId="17" w16cid:durableId="577642728">
    <w:abstractNumId w:val="10"/>
  </w:num>
  <w:num w:numId="18" w16cid:durableId="279999274">
    <w:abstractNumId w:val="6"/>
  </w:num>
  <w:num w:numId="19" w16cid:durableId="2013142258">
    <w:abstractNumId w:val="8"/>
  </w:num>
  <w:num w:numId="20" w16cid:durableId="724377612">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254B"/>
    <w:rsid w:val="00026691"/>
    <w:rsid w:val="0003571E"/>
    <w:rsid w:val="000500B7"/>
    <w:rsid w:val="00080455"/>
    <w:rsid w:val="00082050"/>
    <w:rsid w:val="00082F03"/>
    <w:rsid w:val="00085DB9"/>
    <w:rsid w:val="000A569F"/>
    <w:rsid w:val="000A6CBA"/>
    <w:rsid w:val="000B1FA4"/>
    <w:rsid w:val="000B2CE7"/>
    <w:rsid w:val="000B77E5"/>
    <w:rsid w:val="000D243A"/>
    <w:rsid w:val="000D6968"/>
    <w:rsid w:val="000F5932"/>
    <w:rsid w:val="001201E4"/>
    <w:rsid w:val="001235FA"/>
    <w:rsid w:val="001357C9"/>
    <w:rsid w:val="001566F2"/>
    <w:rsid w:val="0017045F"/>
    <w:rsid w:val="001714F0"/>
    <w:rsid w:val="00195532"/>
    <w:rsid w:val="001978C4"/>
    <w:rsid w:val="001B2301"/>
    <w:rsid w:val="001E3CA3"/>
    <w:rsid w:val="001F2B16"/>
    <w:rsid w:val="00235450"/>
    <w:rsid w:val="00275D5E"/>
    <w:rsid w:val="002E16E7"/>
    <w:rsid w:val="002E3705"/>
    <w:rsid w:val="002E5D89"/>
    <w:rsid w:val="002F4E11"/>
    <w:rsid w:val="003107BD"/>
    <w:rsid w:val="003337F5"/>
    <w:rsid w:val="003365A2"/>
    <w:rsid w:val="00372F45"/>
    <w:rsid w:val="00375061"/>
    <w:rsid w:val="00377808"/>
    <w:rsid w:val="00377FFC"/>
    <w:rsid w:val="003B2EB4"/>
    <w:rsid w:val="003C1D02"/>
    <w:rsid w:val="003D4E0B"/>
    <w:rsid w:val="003F2BD9"/>
    <w:rsid w:val="003F6230"/>
    <w:rsid w:val="00411BE9"/>
    <w:rsid w:val="00412979"/>
    <w:rsid w:val="00430916"/>
    <w:rsid w:val="0046077F"/>
    <w:rsid w:val="00465755"/>
    <w:rsid w:val="004750A7"/>
    <w:rsid w:val="00492175"/>
    <w:rsid w:val="004944EE"/>
    <w:rsid w:val="004B05BB"/>
    <w:rsid w:val="004B3C9A"/>
    <w:rsid w:val="004E59CE"/>
    <w:rsid w:val="004F463D"/>
    <w:rsid w:val="004F57DE"/>
    <w:rsid w:val="00510ED3"/>
    <w:rsid w:val="00512916"/>
    <w:rsid w:val="0051315B"/>
    <w:rsid w:val="00531C8C"/>
    <w:rsid w:val="00543D26"/>
    <w:rsid w:val="00564CD3"/>
    <w:rsid w:val="00573834"/>
    <w:rsid w:val="00580B99"/>
    <w:rsid w:val="00584A10"/>
    <w:rsid w:val="00590890"/>
    <w:rsid w:val="00591690"/>
    <w:rsid w:val="00597ED1"/>
    <w:rsid w:val="005B1D35"/>
    <w:rsid w:val="005B3CA6"/>
    <w:rsid w:val="005B4650"/>
    <w:rsid w:val="005B7ADF"/>
    <w:rsid w:val="005D0D73"/>
    <w:rsid w:val="006070A4"/>
    <w:rsid w:val="0062626B"/>
    <w:rsid w:val="00626EDA"/>
    <w:rsid w:val="00671FE5"/>
    <w:rsid w:val="00680CD2"/>
    <w:rsid w:val="006F569D"/>
    <w:rsid w:val="006F7E8A"/>
    <w:rsid w:val="007070A1"/>
    <w:rsid w:val="00715DD1"/>
    <w:rsid w:val="007239F8"/>
    <w:rsid w:val="0072620F"/>
    <w:rsid w:val="00735B7D"/>
    <w:rsid w:val="00740AC8"/>
    <w:rsid w:val="007525D3"/>
    <w:rsid w:val="007718FC"/>
    <w:rsid w:val="00785BEE"/>
    <w:rsid w:val="007A03B3"/>
    <w:rsid w:val="007A7193"/>
    <w:rsid w:val="007A7E05"/>
    <w:rsid w:val="007B54B1"/>
    <w:rsid w:val="007C5AC9"/>
    <w:rsid w:val="007D268D"/>
    <w:rsid w:val="007E217D"/>
    <w:rsid w:val="007E6128"/>
    <w:rsid w:val="007F2F4C"/>
    <w:rsid w:val="007F788B"/>
    <w:rsid w:val="00800920"/>
    <w:rsid w:val="00805A94"/>
    <w:rsid w:val="0080784C"/>
    <w:rsid w:val="008116A6"/>
    <w:rsid w:val="008472C3"/>
    <w:rsid w:val="00866E39"/>
    <w:rsid w:val="00874C73"/>
    <w:rsid w:val="00877394"/>
    <w:rsid w:val="00887DB6"/>
    <w:rsid w:val="008941E7"/>
    <w:rsid w:val="008B2216"/>
    <w:rsid w:val="008C1253"/>
    <w:rsid w:val="008D1A5C"/>
    <w:rsid w:val="008F2ECD"/>
    <w:rsid w:val="008F744A"/>
    <w:rsid w:val="009122BB"/>
    <w:rsid w:val="00922126"/>
    <w:rsid w:val="00945534"/>
    <w:rsid w:val="0099114F"/>
    <w:rsid w:val="00993C15"/>
    <w:rsid w:val="009A267F"/>
    <w:rsid w:val="009A448F"/>
    <w:rsid w:val="009B1F2D"/>
    <w:rsid w:val="009D1474"/>
    <w:rsid w:val="009E331F"/>
    <w:rsid w:val="009F66A8"/>
    <w:rsid w:val="00A00BB3"/>
    <w:rsid w:val="00A30E20"/>
    <w:rsid w:val="00A466EE"/>
    <w:rsid w:val="00A477BB"/>
    <w:rsid w:val="00A62B49"/>
    <w:rsid w:val="00A671FA"/>
    <w:rsid w:val="00A74F51"/>
    <w:rsid w:val="00A80AA7"/>
    <w:rsid w:val="00A87C62"/>
    <w:rsid w:val="00A91D2D"/>
    <w:rsid w:val="00A96940"/>
    <w:rsid w:val="00AA537A"/>
    <w:rsid w:val="00AA6E73"/>
    <w:rsid w:val="00AC651E"/>
    <w:rsid w:val="00AD3666"/>
    <w:rsid w:val="00AF643F"/>
    <w:rsid w:val="00B1528C"/>
    <w:rsid w:val="00B42162"/>
    <w:rsid w:val="00B4263C"/>
    <w:rsid w:val="00B5559F"/>
    <w:rsid w:val="00B613DC"/>
    <w:rsid w:val="00B6679E"/>
    <w:rsid w:val="00B66C99"/>
    <w:rsid w:val="00B66F6B"/>
    <w:rsid w:val="00B75909"/>
    <w:rsid w:val="00B81BD0"/>
    <w:rsid w:val="00B846C2"/>
    <w:rsid w:val="00B95F60"/>
    <w:rsid w:val="00BE3E54"/>
    <w:rsid w:val="00C00F98"/>
    <w:rsid w:val="00C31397"/>
    <w:rsid w:val="00C4589F"/>
    <w:rsid w:val="00C4731F"/>
    <w:rsid w:val="00C47415"/>
    <w:rsid w:val="00C51C6A"/>
    <w:rsid w:val="00C7532B"/>
    <w:rsid w:val="00C82B51"/>
    <w:rsid w:val="00C8314B"/>
    <w:rsid w:val="00C91F46"/>
    <w:rsid w:val="00CA5565"/>
    <w:rsid w:val="00CB3B87"/>
    <w:rsid w:val="00CB45F1"/>
    <w:rsid w:val="00CC51B6"/>
    <w:rsid w:val="00CC563E"/>
    <w:rsid w:val="00CD23C4"/>
    <w:rsid w:val="00CD2BC6"/>
    <w:rsid w:val="00CE5BBF"/>
    <w:rsid w:val="00CF553F"/>
    <w:rsid w:val="00D11C7E"/>
    <w:rsid w:val="00D21302"/>
    <w:rsid w:val="00D22249"/>
    <w:rsid w:val="00D508B4"/>
    <w:rsid w:val="00D86752"/>
    <w:rsid w:val="00D95FA0"/>
    <w:rsid w:val="00DA43DE"/>
    <w:rsid w:val="00DA5725"/>
    <w:rsid w:val="00DA7F11"/>
    <w:rsid w:val="00DC28D6"/>
    <w:rsid w:val="00DC4C0F"/>
    <w:rsid w:val="00DC5FAC"/>
    <w:rsid w:val="00DD4183"/>
    <w:rsid w:val="00DF66B4"/>
    <w:rsid w:val="00E00085"/>
    <w:rsid w:val="00E24FDF"/>
    <w:rsid w:val="00E3210F"/>
    <w:rsid w:val="00E33E75"/>
    <w:rsid w:val="00E36879"/>
    <w:rsid w:val="00E606E8"/>
    <w:rsid w:val="00E647DF"/>
    <w:rsid w:val="00E763E4"/>
    <w:rsid w:val="00E82606"/>
    <w:rsid w:val="00E8577A"/>
    <w:rsid w:val="00E9136B"/>
    <w:rsid w:val="00EC6653"/>
    <w:rsid w:val="00EF22F0"/>
    <w:rsid w:val="00EF631F"/>
    <w:rsid w:val="00F02A4E"/>
    <w:rsid w:val="00F06022"/>
    <w:rsid w:val="00F139E0"/>
    <w:rsid w:val="00F14DD1"/>
    <w:rsid w:val="00F32817"/>
    <w:rsid w:val="00F519DC"/>
    <w:rsid w:val="00F731E4"/>
    <w:rsid w:val="00F82220"/>
    <w:rsid w:val="00F84228"/>
    <w:rsid w:val="00F9563C"/>
    <w:rsid w:val="00F967C2"/>
    <w:rsid w:val="00F97695"/>
    <w:rsid w:val="00FA4EC5"/>
    <w:rsid w:val="00FB02BE"/>
    <w:rsid w:val="00FC1884"/>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60C33"/>
  <w15:chartTrackingRefBased/>
  <w15:docId w15:val="{3CB8F02A-0B1E-40E2-9888-2017CE519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993C15"/>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33320086">
      <w:bodyDiv w:val="1"/>
      <w:marLeft w:val="0"/>
      <w:marRight w:val="0"/>
      <w:marTop w:val="0"/>
      <w:marBottom w:val="0"/>
      <w:divBdr>
        <w:top w:val="none" w:sz="0" w:space="0" w:color="auto"/>
        <w:left w:val="none" w:sz="0" w:space="0" w:color="auto"/>
        <w:bottom w:val="none" w:sz="0" w:space="0" w:color="auto"/>
        <w:right w:val="none" w:sz="0" w:space="0" w:color="auto"/>
      </w:divBdr>
      <w:divsChild>
        <w:div w:id="1959987308">
          <w:marLeft w:val="0"/>
          <w:marRight w:val="0"/>
          <w:marTop w:val="240"/>
          <w:marBottom w:val="240"/>
          <w:divBdr>
            <w:top w:val="none" w:sz="0" w:space="0" w:color="auto"/>
            <w:left w:val="none" w:sz="0" w:space="0" w:color="auto"/>
            <w:bottom w:val="none" w:sz="0" w:space="0" w:color="auto"/>
            <w:right w:val="none" w:sz="0" w:space="0" w:color="auto"/>
          </w:divBdr>
        </w:div>
        <w:div w:id="562761310">
          <w:marLeft w:val="0"/>
          <w:marRight w:val="0"/>
          <w:marTop w:val="240"/>
          <w:marBottom w:val="240"/>
          <w:divBdr>
            <w:top w:val="none" w:sz="0" w:space="0" w:color="auto"/>
            <w:left w:val="none" w:sz="0" w:space="0" w:color="auto"/>
            <w:bottom w:val="none" w:sz="0" w:space="0" w:color="auto"/>
            <w:right w:val="none" w:sz="0" w:space="0" w:color="auto"/>
          </w:divBdr>
        </w:div>
        <w:div w:id="684357954">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whistleblowing"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uidance/academies-financial-handbook/academy-trust-handbook-2021" TargetMode="External"/><Relationship Id="rId17" Type="http://schemas.openxmlformats.org/officeDocument/2006/relationships/hyperlink" Target="https://www.gov.uk/government/publications/blowing-the-whistle-list-of-prescribed-people-and-bodies--2/whistleblowing-list-of-prescribed-people-and-bodies" TargetMode="External"/><Relationship Id="rId2" Type="http://schemas.openxmlformats.org/officeDocument/2006/relationships/customXml" Target="../customXml/item2.xml"/><Relationship Id="rId16" Type="http://schemas.openxmlformats.org/officeDocument/2006/relationships/hyperlink" Target="https://protect-advice.org.uk/contact-protect-advice-lin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rotect-advice.org.uk/what-is-whistleblowin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8/23/contents"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03E05CD9F43B468E1E72EC4E619321" ma:contentTypeVersion="11" ma:contentTypeDescription="Create a new document." ma:contentTypeScope="" ma:versionID="3c37f533cbc968fd2762e0cee3b87a34">
  <xsd:schema xmlns:xsd="http://www.w3.org/2001/XMLSchema" xmlns:xs="http://www.w3.org/2001/XMLSchema" xmlns:p="http://schemas.microsoft.com/office/2006/metadata/properties" xmlns:ns2="0267e1b3-ff4c-41be-acbe-db15cf3c2e4c" xmlns:ns3="15f322d0-000f-4e24-a447-e99c80d49a55" targetNamespace="http://schemas.microsoft.com/office/2006/metadata/properties" ma:root="true" ma:fieldsID="343d049d1ebad26d4b7cb10725460452" ns2:_="" ns3:_="">
    <xsd:import namespace="0267e1b3-ff4c-41be-acbe-db15cf3c2e4c"/>
    <xsd:import namespace="15f322d0-000f-4e24-a447-e99c80d49a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7e1b3-ff4c-41be-acbe-db15cf3c2e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322d0-000f-4e24-a447-e99c80d49a5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2f5cd03-3060-4097-a432-cd33f004b886}" ma:internalName="TaxCatchAll" ma:showField="CatchAllData" ma:web="15f322d0-000f-4e24-a447-e99c80d49a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67e1b3-ff4c-41be-acbe-db15cf3c2e4c">
      <Terms xmlns="http://schemas.microsoft.com/office/infopath/2007/PartnerControls"/>
    </lcf76f155ced4ddcb4097134ff3c332f>
    <TaxCatchAll xmlns="15f322d0-000f-4e24-a447-e99c80d49a55" xsi:nil="true"/>
  </documentManagement>
</p:properties>
</file>

<file path=customXml/itemProps1.xml><?xml version="1.0" encoding="utf-8"?>
<ds:datastoreItem xmlns:ds="http://schemas.openxmlformats.org/officeDocument/2006/customXml" ds:itemID="{EE27A869-C550-4A2D-A078-42CA3FA9E995}">
  <ds:schemaRefs>
    <ds:schemaRef ds:uri="http://schemas.microsoft.com/sharepoint/v3/contenttype/forms"/>
  </ds:schemaRefs>
</ds:datastoreItem>
</file>

<file path=customXml/itemProps2.xml><?xml version="1.0" encoding="utf-8"?>
<ds:datastoreItem xmlns:ds="http://schemas.openxmlformats.org/officeDocument/2006/customXml" ds:itemID="{F445E956-FF86-4429-8D31-FE0E17D71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67e1b3-ff4c-41be-acbe-db15cf3c2e4c"/>
    <ds:schemaRef ds:uri="15f322d0-000f-4e24-a447-e99c80d49a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23626B-5F40-4FBF-9ABB-41B3081DA77E}">
  <ds:schemaRefs>
    <ds:schemaRef ds:uri="http://schemas.openxmlformats.org/officeDocument/2006/bibliography"/>
  </ds:schemaRefs>
</ds:datastoreItem>
</file>

<file path=customXml/itemProps4.xml><?xml version="1.0" encoding="utf-8"?>
<ds:datastoreItem xmlns:ds="http://schemas.openxmlformats.org/officeDocument/2006/customXml" ds:itemID="{A5221C54-08EC-471E-88C2-9DE0C0058196}">
  <ds:schemaRefs>
    <ds:schemaRef ds:uri="http://schemas.microsoft.com/office/2006/metadata/properties"/>
    <ds:schemaRef ds:uri="http://schemas.microsoft.com/office/infopath/2007/PartnerControls"/>
    <ds:schemaRef ds:uri="0267e1b3-ff4c-41be-acbe-db15cf3c2e4c"/>
    <ds:schemaRef ds:uri="15f322d0-000f-4e24-a447-e99c80d49a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1743</Words>
  <Characters>9220</Characters>
  <Application>Microsoft Office Word</Application>
  <DocSecurity>0</DocSecurity>
  <Lines>173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10920</CharactersWithSpaces>
  <SharedDoc>false</SharedDoc>
  <HLinks>
    <vt:vector size="108" baseType="variant">
      <vt:variant>
        <vt:i4>2162738</vt:i4>
      </vt:variant>
      <vt:variant>
        <vt:i4>75</vt:i4>
      </vt:variant>
      <vt:variant>
        <vt:i4>0</vt:i4>
      </vt:variant>
      <vt:variant>
        <vt:i4>5</vt:i4>
      </vt:variant>
      <vt:variant>
        <vt:lpwstr>https://www.gov.uk/government/publications/blowing-the-whistle-list-of-prescribed-people-and-bodies--2/whistleblowing-list-of-prescribed-people-and-bodies</vt:lpwstr>
      </vt:variant>
      <vt:variant>
        <vt:lpwstr>education</vt:lpwstr>
      </vt:variant>
      <vt:variant>
        <vt:i4>3866720</vt:i4>
      </vt:variant>
      <vt:variant>
        <vt:i4>72</vt:i4>
      </vt:variant>
      <vt:variant>
        <vt:i4>0</vt:i4>
      </vt:variant>
      <vt:variant>
        <vt:i4>5</vt:i4>
      </vt:variant>
      <vt:variant>
        <vt:lpwstr>https://protect-advice.org.uk/contact-protect-advice-line/</vt:lpwstr>
      </vt:variant>
      <vt:variant>
        <vt:lpwstr/>
      </vt:variant>
      <vt:variant>
        <vt:i4>5177361</vt:i4>
      </vt:variant>
      <vt:variant>
        <vt:i4>69</vt:i4>
      </vt:variant>
      <vt:variant>
        <vt:i4>0</vt:i4>
      </vt:variant>
      <vt:variant>
        <vt:i4>5</vt:i4>
      </vt:variant>
      <vt:variant>
        <vt:lpwstr>https://protect-advice.org.uk/what-is-whistleblowing/</vt:lpwstr>
      </vt:variant>
      <vt:variant>
        <vt:lpwstr/>
      </vt:variant>
      <vt:variant>
        <vt:i4>5963871</vt:i4>
      </vt:variant>
      <vt:variant>
        <vt:i4>66</vt:i4>
      </vt:variant>
      <vt:variant>
        <vt:i4>0</vt:i4>
      </vt:variant>
      <vt:variant>
        <vt:i4>5</vt:i4>
      </vt:variant>
      <vt:variant>
        <vt:lpwstr>https://www.legislation.gov.uk/ukpga/1998/23/contents</vt:lpwstr>
      </vt:variant>
      <vt:variant>
        <vt:lpwstr/>
      </vt:variant>
      <vt:variant>
        <vt:i4>1572888</vt:i4>
      </vt:variant>
      <vt:variant>
        <vt:i4>63</vt:i4>
      </vt:variant>
      <vt:variant>
        <vt:i4>0</vt:i4>
      </vt:variant>
      <vt:variant>
        <vt:i4>5</vt:i4>
      </vt:variant>
      <vt:variant>
        <vt:lpwstr>https://www.gov.uk/whistleblowing</vt:lpwstr>
      </vt:variant>
      <vt:variant>
        <vt:lpwstr/>
      </vt:variant>
      <vt:variant>
        <vt:i4>720963</vt:i4>
      </vt:variant>
      <vt:variant>
        <vt:i4>60</vt:i4>
      </vt:variant>
      <vt:variant>
        <vt:i4>0</vt:i4>
      </vt:variant>
      <vt:variant>
        <vt:i4>5</vt:i4>
      </vt:variant>
      <vt:variant>
        <vt:lpwstr>https://www.gov.uk/guidance/academies-financial-handbook/academy-trust-handbook-2021</vt:lpwstr>
      </vt:variant>
      <vt:variant>
        <vt:lpwstr/>
      </vt:variant>
      <vt:variant>
        <vt:i4>1638457</vt:i4>
      </vt:variant>
      <vt:variant>
        <vt:i4>53</vt:i4>
      </vt:variant>
      <vt:variant>
        <vt:i4>0</vt:i4>
      </vt:variant>
      <vt:variant>
        <vt:i4>5</vt:i4>
      </vt:variant>
      <vt:variant>
        <vt:lpwstr/>
      </vt:variant>
      <vt:variant>
        <vt:lpwstr>_Toc157062998</vt:lpwstr>
      </vt:variant>
      <vt:variant>
        <vt:i4>1638457</vt:i4>
      </vt:variant>
      <vt:variant>
        <vt:i4>47</vt:i4>
      </vt:variant>
      <vt:variant>
        <vt:i4>0</vt:i4>
      </vt:variant>
      <vt:variant>
        <vt:i4>5</vt:i4>
      </vt:variant>
      <vt:variant>
        <vt:lpwstr/>
      </vt:variant>
      <vt:variant>
        <vt:lpwstr>_Toc157062997</vt:lpwstr>
      </vt:variant>
      <vt:variant>
        <vt:i4>1638457</vt:i4>
      </vt:variant>
      <vt:variant>
        <vt:i4>41</vt:i4>
      </vt:variant>
      <vt:variant>
        <vt:i4>0</vt:i4>
      </vt:variant>
      <vt:variant>
        <vt:i4>5</vt:i4>
      </vt:variant>
      <vt:variant>
        <vt:lpwstr/>
      </vt:variant>
      <vt:variant>
        <vt:lpwstr>_Toc157062996</vt:lpwstr>
      </vt:variant>
      <vt:variant>
        <vt:i4>1638457</vt:i4>
      </vt:variant>
      <vt:variant>
        <vt:i4>35</vt:i4>
      </vt:variant>
      <vt:variant>
        <vt:i4>0</vt:i4>
      </vt:variant>
      <vt:variant>
        <vt:i4>5</vt:i4>
      </vt:variant>
      <vt:variant>
        <vt:lpwstr/>
      </vt:variant>
      <vt:variant>
        <vt:lpwstr>_Toc157062995</vt:lpwstr>
      </vt:variant>
      <vt:variant>
        <vt:i4>1638457</vt:i4>
      </vt:variant>
      <vt:variant>
        <vt:i4>29</vt:i4>
      </vt:variant>
      <vt:variant>
        <vt:i4>0</vt:i4>
      </vt:variant>
      <vt:variant>
        <vt:i4>5</vt:i4>
      </vt:variant>
      <vt:variant>
        <vt:lpwstr/>
      </vt:variant>
      <vt:variant>
        <vt:lpwstr>_Toc157062994</vt:lpwstr>
      </vt:variant>
      <vt:variant>
        <vt:i4>1638457</vt:i4>
      </vt:variant>
      <vt:variant>
        <vt:i4>23</vt:i4>
      </vt:variant>
      <vt:variant>
        <vt:i4>0</vt:i4>
      </vt:variant>
      <vt:variant>
        <vt:i4>5</vt:i4>
      </vt:variant>
      <vt:variant>
        <vt:lpwstr/>
      </vt:variant>
      <vt:variant>
        <vt:lpwstr>_Toc157062993</vt:lpwstr>
      </vt:variant>
      <vt:variant>
        <vt:i4>1638457</vt:i4>
      </vt:variant>
      <vt:variant>
        <vt:i4>17</vt:i4>
      </vt:variant>
      <vt:variant>
        <vt:i4>0</vt:i4>
      </vt:variant>
      <vt:variant>
        <vt:i4>5</vt:i4>
      </vt:variant>
      <vt:variant>
        <vt:lpwstr/>
      </vt:variant>
      <vt:variant>
        <vt:lpwstr>_Toc157062992</vt:lpwstr>
      </vt:variant>
      <vt:variant>
        <vt:i4>1638457</vt:i4>
      </vt:variant>
      <vt:variant>
        <vt:i4>11</vt:i4>
      </vt:variant>
      <vt:variant>
        <vt:i4>0</vt:i4>
      </vt:variant>
      <vt:variant>
        <vt:i4>5</vt:i4>
      </vt:variant>
      <vt:variant>
        <vt:lpwstr/>
      </vt:variant>
      <vt:variant>
        <vt:lpwstr>_Toc157062991</vt:lpwstr>
      </vt:variant>
      <vt:variant>
        <vt:i4>1638457</vt:i4>
      </vt:variant>
      <vt:variant>
        <vt:i4>5</vt:i4>
      </vt:variant>
      <vt:variant>
        <vt:i4>0</vt:i4>
      </vt:variant>
      <vt:variant>
        <vt:i4>5</vt:i4>
      </vt:variant>
      <vt:variant>
        <vt:lpwstr/>
      </vt:variant>
      <vt:variant>
        <vt:lpwstr>_Toc157062990</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Southern;Jessica Womack</dc:creator>
  <cp:keywords/>
  <dc:description/>
  <cp:lastModifiedBy>Sarah Hewitt</cp:lastModifiedBy>
  <cp:revision>3</cp:revision>
  <cp:lastPrinted>2018-10-02T14:43:00Z</cp:lastPrinted>
  <dcterms:created xsi:type="dcterms:W3CDTF">2026-04-09T07:25:00Z</dcterms:created>
  <dcterms:modified xsi:type="dcterms:W3CDTF">2026-04-09T07:25:00Z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0x010100B503E05CD9F43B468E1E72EC4E619321</vt:lpwstr>
  </property>
  <property fmtid="{D5CDD505-2E9C-101B-9397-08002B2CF9AE}" pid="3" name="Order">
    <vt:r8>3177000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TemplateUrl">
    <vt:lpwstr/>
  </property>
  <property fmtid="{D5CDD505-2E9C-101B-9397-08002B2CF9AE}" pid="9" name="ComplianceAssetId">
    <vt:lpwstr/>
  </property>
  <property fmtid="{D5CDD505-2E9C-101B-9397-08002B2CF9AE}" pid="10" name="MediaServiceImageTags">
    <vt:lpwstr/>
  </property>
</Properties>
</file>